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7827" w14:textId="77777777" w:rsidR="007A6993" w:rsidRPr="00251798" w:rsidRDefault="007A6993" w:rsidP="00D322F4">
      <w:pPr>
        <w:spacing w:after="120" w:line="283" w:lineRule="auto"/>
        <w:rPr>
          <w:rFonts w:ascii="Calibri" w:hAnsi="Calibri" w:cs="Calibri"/>
          <w:b/>
          <w:sz w:val="22"/>
          <w:szCs w:val="22"/>
        </w:rPr>
      </w:pPr>
      <w:bookmarkStart w:id="0" w:name="_Hlk69983425"/>
      <w:r w:rsidRPr="00251798">
        <w:rPr>
          <w:rFonts w:ascii="Calibri" w:hAnsi="Calibri" w:cs="Calibri"/>
          <w:b/>
          <w:sz w:val="22"/>
          <w:szCs w:val="22"/>
        </w:rPr>
        <w:t>TISKOVÁ ZPRÁVA</w:t>
      </w:r>
    </w:p>
    <w:p w14:paraId="03D33D59" w14:textId="4B43D9E0" w:rsidR="00D322F4" w:rsidRPr="00251798" w:rsidRDefault="00D322F4" w:rsidP="00DD51AB">
      <w:pPr>
        <w:spacing w:after="120" w:line="283" w:lineRule="auto"/>
        <w:jc w:val="left"/>
        <w:rPr>
          <w:rFonts w:ascii="Calibri" w:hAnsi="Calibri" w:cs="Calibri"/>
          <w:b/>
          <w:sz w:val="32"/>
          <w:szCs w:val="32"/>
        </w:rPr>
      </w:pPr>
      <w:r w:rsidRPr="00251798">
        <w:rPr>
          <w:rFonts w:ascii="Calibri" w:hAnsi="Calibri" w:cs="Calibri"/>
          <w:b/>
          <w:sz w:val="32"/>
          <w:szCs w:val="32"/>
        </w:rPr>
        <w:t>Útoky na klienty bank rapidně narůstají</w:t>
      </w:r>
      <w:r w:rsidR="007A6993" w:rsidRPr="00251798">
        <w:rPr>
          <w:rFonts w:ascii="Calibri" w:hAnsi="Calibri" w:cs="Calibri"/>
          <w:b/>
          <w:sz w:val="32"/>
          <w:szCs w:val="32"/>
        </w:rPr>
        <w:t xml:space="preserve"> a jsou čím dál sofistikovanější</w:t>
      </w:r>
      <w:r w:rsidR="003F3477" w:rsidRPr="00251798">
        <w:rPr>
          <w:rFonts w:ascii="Calibri" w:hAnsi="Calibri" w:cs="Calibri"/>
          <w:b/>
          <w:sz w:val="32"/>
          <w:szCs w:val="32"/>
        </w:rPr>
        <w:t>. ČBA</w:t>
      </w:r>
      <w:r w:rsidR="000C126B" w:rsidRPr="00251798">
        <w:rPr>
          <w:rFonts w:ascii="Calibri" w:hAnsi="Calibri" w:cs="Calibri"/>
          <w:b/>
          <w:sz w:val="32"/>
          <w:szCs w:val="32"/>
        </w:rPr>
        <w:t xml:space="preserve">, </w:t>
      </w:r>
      <w:r w:rsidR="003F3477" w:rsidRPr="00251798">
        <w:rPr>
          <w:rFonts w:ascii="Calibri" w:hAnsi="Calibri" w:cs="Calibri"/>
          <w:b/>
          <w:sz w:val="32"/>
          <w:szCs w:val="32"/>
        </w:rPr>
        <w:t xml:space="preserve">Policie ČR </w:t>
      </w:r>
      <w:r w:rsidR="000C126B" w:rsidRPr="00251798">
        <w:rPr>
          <w:rFonts w:ascii="Calibri" w:hAnsi="Calibri" w:cs="Calibri"/>
          <w:b/>
          <w:sz w:val="32"/>
          <w:szCs w:val="32"/>
        </w:rPr>
        <w:t xml:space="preserve">a ESET </w:t>
      </w:r>
      <w:r w:rsidR="00BF5C36" w:rsidRPr="00251798">
        <w:rPr>
          <w:rFonts w:ascii="Calibri" w:hAnsi="Calibri" w:cs="Calibri"/>
          <w:b/>
          <w:sz w:val="32"/>
          <w:szCs w:val="32"/>
        </w:rPr>
        <w:t xml:space="preserve">proto </w:t>
      </w:r>
      <w:r w:rsidR="003F3477" w:rsidRPr="00251798">
        <w:rPr>
          <w:rFonts w:ascii="Calibri" w:hAnsi="Calibri" w:cs="Calibri"/>
          <w:b/>
          <w:sz w:val="32"/>
          <w:szCs w:val="32"/>
        </w:rPr>
        <w:t>spouští „</w:t>
      </w:r>
      <w:proofErr w:type="spellStart"/>
      <w:r w:rsidR="003F3477" w:rsidRPr="00251798">
        <w:rPr>
          <w:rFonts w:ascii="Calibri" w:hAnsi="Calibri" w:cs="Calibri"/>
          <w:b/>
          <w:sz w:val="32"/>
          <w:szCs w:val="32"/>
        </w:rPr>
        <w:t>Kyberkampaň</w:t>
      </w:r>
      <w:proofErr w:type="spellEnd"/>
      <w:r w:rsidR="003F3477" w:rsidRPr="00251798">
        <w:rPr>
          <w:rFonts w:ascii="Calibri" w:hAnsi="Calibri" w:cs="Calibri"/>
          <w:b/>
          <w:sz w:val="32"/>
          <w:szCs w:val="32"/>
        </w:rPr>
        <w:t>“</w:t>
      </w:r>
      <w:r w:rsidRPr="00251798">
        <w:rPr>
          <w:rFonts w:ascii="Calibri" w:hAnsi="Calibri" w:cs="Calibri"/>
          <w:b/>
          <w:sz w:val="32"/>
          <w:szCs w:val="32"/>
        </w:rPr>
        <w:t xml:space="preserve"> </w:t>
      </w:r>
    </w:p>
    <w:p w14:paraId="59E53641" w14:textId="504FEA95" w:rsidR="00D322F4" w:rsidRPr="00251798" w:rsidRDefault="00E2343F" w:rsidP="00D322F4">
      <w:pPr>
        <w:spacing w:after="120" w:line="283" w:lineRule="auto"/>
        <w:rPr>
          <w:rFonts w:ascii="Calibri" w:hAnsi="Calibri" w:cs="Calibri"/>
          <w:b/>
          <w:bCs/>
          <w:sz w:val="20"/>
        </w:rPr>
      </w:pPr>
      <w:r w:rsidRPr="00251798">
        <w:rPr>
          <w:rFonts w:ascii="Calibri" w:hAnsi="Calibri" w:cs="Calibri"/>
          <w:b/>
          <w:bCs/>
          <w:sz w:val="20"/>
        </w:rPr>
        <w:t xml:space="preserve">Praha, </w:t>
      </w:r>
      <w:r w:rsidR="003642EA" w:rsidRPr="00251798">
        <w:rPr>
          <w:rFonts w:ascii="Calibri" w:hAnsi="Calibri" w:cs="Calibri"/>
          <w:b/>
          <w:bCs/>
          <w:sz w:val="20"/>
        </w:rPr>
        <w:t>13</w:t>
      </w:r>
      <w:r w:rsidRPr="00251798">
        <w:rPr>
          <w:rFonts w:ascii="Calibri" w:hAnsi="Calibri" w:cs="Calibri"/>
          <w:b/>
          <w:bCs/>
          <w:sz w:val="20"/>
        </w:rPr>
        <w:t xml:space="preserve">. </w:t>
      </w:r>
      <w:r w:rsidR="003642EA" w:rsidRPr="00251798">
        <w:rPr>
          <w:rFonts w:ascii="Calibri" w:hAnsi="Calibri" w:cs="Calibri"/>
          <w:b/>
          <w:bCs/>
          <w:sz w:val="20"/>
        </w:rPr>
        <w:t>července</w:t>
      </w:r>
      <w:r w:rsidRPr="00251798">
        <w:rPr>
          <w:rFonts w:ascii="Calibri" w:hAnsi="Calibri" w:cs="Calibri"/>
          <w:b/>
          <w:bCs/>
          <w:sz w:val="20"/>
        </w:rPr>
        <w:t xml:space="preserve"> 2021 – </w:t>
      </w:r>
      <w:r w:rsidR="00D322F4" w:rsidRPr="00251798">
        <w:rPr>
          <w:rFonts w:ascii="Calibri" w:hAnsi="Calibri" w:cs="Calibri"/>
          <w:b/>
          <w:bCs/>
          <w:sz w:val="20"/>
        </w:rPr>
        <w:t xml:space="preserve">Pandemická situace a s ní spojený přesun lidí do online světa </w:t>
      </w:r>
      <w:r w:rsidR="003F3477" w:rsidRPr="00251798">
        <w:rPr>
          <w:rFonts w:ascii="Calibri" w:hAnsi="Calibri" w:cs="Calibri"/>
          <w:b/>
          <w:bCs/>
          <w:sz w:val="20"/>
        </w:rPr>
        <w:t>vytvořily</w:t>
      </w:r>
      <w:r w:rsidR="00D322F4" w:rsidRPr="00251798">
        <w:rPr>
          <w:rFonts w:ascii="Calibri" w:hAnsi="Calibri" w:cs="Calibri"/>
          <w:b/>
          <w:bCs/>
          <w:sz w:val="20"/>
        </w:rPr>
        <w:t xml:space="preserve"> </w:t>
      </w:r>
      <w:r w:rsidR="003F3477" w:rsidRPr="00251798">
        <w:rPr>
          <w:rFonts w:ascii="Calibri" w:hAnsi="Calibri" w:cs="Calibri"/>
          <w:b/>
          <w:bCs/>
          <w:sz w:val="20"/>
        </w:rPr>
        <w:t xml:space="preserve">ideální podmínky </w:t>
      </w:r>
      <w:r w:rsidR="00D322F4" w:rsidRPr="00251798">
        <w:rPr>
          <w:rFonts w:ascii="Calibri" w:hAnsi="Calibri" w:cs="Calibri"/>
          <w:b/>
          <w:bCs/>
          <w:sz w:val="20"/>
        </w:rPr>
        <w:t>pro hackery</w:t>
      </w:r>
      <w:r w:rsidR="003F3477" w:rsidRPr="00251798">
        <w:rPr>
          <w:rFonts w:ascii="Calibri" w:hAnsi="Calibri" w:cs="Calibri"/>
          <w:b/>
          <w:bCs/>
          <w:sz w:val="20"/>
        </w:rPr>
        <w:t xml:space="preserve"> a online podvodníky</w:t>
      </w:r>
      <w:r w:rsidR="00D322F4" w:rsidRPr="00251798">
        <w:rPr>
          <w:rFonts w:ascii="Calibri" w:hAnsi="Calibri" w:cs="Calibri"/>
          <w:b/>
          <w:bCs/>
          <w:sz w:val="20"/>
        </w:rPr>
        <w:t xml:space="preserve">. Z dat České bankovní asociace (ČBA) </w:t>
      </w:r>
      <w:r w:rsidR="00502FA6" w:rsidRPr="00251798">
        <w:rPr>
          <w:rFonts w:ascii="Calibri" w:hAnsi="Calibri" w:cs="Calibri"/>
          <w:b/>
          <w:bCs/>
          <w:sz w:val="20"/>
        </w:rPr>
        <w:t>získaných od jejích</w:t>
      </w:r>
      <w:r w:rsidR="00D322F4" w:rsidRPr="00251798">
        <w:rPr>
          <w:rFonts w:ascii="Calibri" w:hAnsi="Calibri" w:cs="Calibri"/>
          <w:b/>
          <w:bCs/>
          <w:sz w:val="20"/>
        </w:rPr>
        <w:t xml:space="preserve"> členský</w:t>
      </w:r>
      <w:r w:rsidR="00502FA6" w:rsidRPr="00251798">
        <w:rPr>
          <w:rFonts w:ascii="Calibri" w:hAnsi="Calibri" w:cs="Calibri"/>
          <w:b/>
          <w:bCs/>
          <w:sz w:val="20"/>
        </w:rPr>
        <w:t>ch</w:t>
      </w:r>
      <w:r w:rsidR="00D322F4" w:rsidRPr="00251798">
        <w:rPr>
          <w:rFonts w:ascii="Calibri" w:hAnsi="Calibri" w:cs="Calibri"/>
          <w:b/>
          <w:bCs/>
          <w:sz w:val="20"/>
        </w:rPr>
        <w:t xml:space="preserve"> bank vyplývá, že útoky na klienty bank, kteří </w:t>
      </w:r>
      <w:r w:rsidR="00BF5C36" w:rsidRPr="00251798">
        <w:rPr>
          <w:rFonts w:ascii="Calibri" w:hAnsi="Calibri" w:cs="Calibri"/>
          <w:b/>
          <w:bCs/>
          <w:sz w:val="20"/>
        </w:rPr>
        <w:t xml:space="preserve">z pohledu kybernetické bezpečnosti </w:t>
      </w:r>
      <w:r w:rsidR="00420405" w:rsidRPr="00251798">
        <w:rPr>
          <w:rFonts w:ascii="Calibri" w:hAnsi="Calibri" w:cs="Calibri"/>
          <w:b/>
          <w:bCs/>
          <w:sz w:val="20"/>
        </w:rPr>
        <w:t>představují „zranitelný</w:t>
      </w:r>
      <w:r w:rsidR="00D322F4" w:rsidRPr="00251798">
        <w:rPr>
          <w:rFonts w:ascii="Calibri" w:hAnsi="Calibri" w:cs="Calibri"/>
          <w:b/>
          <w:bCs/>
          <w:sz w:val="20"/>
        </w:rPr>
        <w:t>“ článek, rapidně narůstají</w:t>
      </w:r>
      <w:r w:rsidR="008A1A52" w:rsidRPr="00251798">
        <w:rPr>
          <w:rFonts w:ascii="Calibri" w:hAnsi="Calibri" w:cs="Calibri"/>
          <w:b/>
          <w:bCs/>
          <w:sz w:val="20"/>
        </w:rPr>
        <w:t xml:space="preserve">. </w:t>
      </w:r>
      <w:r w:rsidR="00DE2F83" w:rsidRPr="00251798">
        <w:rPr>
          <w:rFonts w:ascii="Calibri" w:hAnsi="Calibri" w:cs="Calibri"/>
          <w:b/>
          <w:bCs/>
          <w:sz w:val="20"/>
        </w:rPr>
        <w:t xml:space="preserve">Již nyní v červnu dorovnal počet </w:t>
      </w:r>
      <w:proofErr w:type="spellStart"/>
      <w:r w:rsidR="00BF5C36" w:rsidRPr="00251798">
        <w:rPr>
          <w:rFonts w:ascii="Calibri" w:hAnsi="Calibri" w:cs="Calibri"/>
          <w:b/>
          <w:bCs/>
          <w:sz w:val="20"/>
        </w:rPr>
        <w:t>phishingových</w:t>
      </w:r>
      <w:proofErr w:type="spellEnd"/>
      <w:r w:rsidR="00DE2F83" w:rsidRPr="00251798">
        <w:rPr>
          <w:rFonts w:ascii="Calibri" w:hAnsi="Calibri" w:cs="Calibri"/>
          <w:b/>
          <w:bCs/>
          <w:sz w:val="20"/>
        </w:rPr>
        <w:t xml:space="preserve"> útoků loňsk</w:t>
      </w:r>
      <w:r w:rsidR="00A3214A" w:rsidRPr="00251798">
        <w:rPr>
          <w:rFonts w:ascii="Calibri" w:hAnsi="Calibri" w:cs="Calibri"/>
          <w:b/>
          <w:bCs/>
          <w:sz w:val="20"/>
        </w:rPr>
        <w:t>ý rok</w:t>
      </w:r>
      <w:r w:rsidR="00DE2F83" w:rsidRPr="00251798">
        <w:rPr>
          <w:rFonts w:ascii="Calibri" w:hAnsi="Calibri" w:cs="Calibri"/>
          <w:b/>
          <w:bCs/>
          <w:sz w:val="20"/>
        </w:rPr>
        <w:t>, počet</w:t>
      </w:r>
      <w:r w:rsidR="00BF5C36" w:rsidRPr="00251798">
        <w:rPr>
          <w:rFonts w:ascii="Calibri" w:hAnsi="Calibri" w:cs="Calibri"/>
          <w:b/>
          <w:bCs/>
          <w:sz w:val="20"/>
        </w:rPr>
        <w:t xml:space="preserve"> </w:t>
      </w:r>
      <w:proofErr w:type="spellStart"/>
      <w:r w:rsidR="00BF5C36" w:rsidRPr="00251798">
        <w:rPr>
          <w:rFonts w:ascii="Calibri" w:hAnsi="Calibri" w:cs="Calibri"/>
          <w:b/>
          <w:bCs/>
          <w:sz w:val="20"/>
        </w:rPr>
        <w:t>vishingových</w:t>
      </w:r>
      <w:proofErr w:type="spellEnd"/>
      <w:r w:rsidR="00BF5C36" w:rsidRPr="00251798">
        <w:rPr>
          <w:rFonts w:ascii="Calibri" w:hAnsi="Calibri" w:cs="Calibri"/>
          <w:b/>
          <w:bCs/>
          <w:sz w:val="20"/>
        </w:rPr>
        <w:t xml:space="preserve"> útoků</w:t>
      </w:r>
      <w:r w:rsidR="00DE2F83" w:rsidRPr="00251798">
        <w:rPr>
          <w:rFonts w:ascii="Calibri" w:hAnsi="Calibri" w:cs="Calibri"/>
          <w:b/>
          <w:bCs/>
          <w:sz w:val="20"/>
        </w:rPr>
        <w:t xml:space="preserve">, kdy se útočníci </w:t>
      </w:r>
      <w:r w:rsidR="00426595" w:rsidRPr="00251798">
        <w:rPr>
          <w:rFonts w:ascii="Calibri" w:hAnsi="Calibri" w:cs="Calibri"/>
          <w:b/>
          <w:bCs/>
          <w:sz w:val="20"/>
        </w:rPr>
        <w:t xml:space="preserve">během telefonického hovoru </w:t>
      </w:r>
      <w:r w:rsidR="00420405" w:rsidRPr="00251798">
        <w:rPr>
          <w:rFonts w:ascii="Calibri" w:hAnsi="Calibri" w:cs="Calibri"/>
          <w:b/>
          <w:bCs/>
          <w:sz w:val="20"/>
        </w:rPr>
        <w:t xml:space="preserve">například </w:t>
      </w:r>
      <w:r w:rsidR="00DE2F83" w:rsidRPr="00251798">
        <w:rPr>
          <w:rFonts w:ascii="Calibri" w:hAnsi="Calibri" w:cs="Calibri"/>
          <w:b/>
          <w:bCs/>
          <w:sz w:val="20"/>
        </w:rPr>
        <w:t>vydávají za bankéře či policisty, se dokonce šestinásobně zvýšil</w:t>
      </w:r>
      <w:r w:rsidR="00D322F4" w:rsidRPr="00251798">
        <w:rPr>
          <w:rFonts w:ascii="Calibri" w:hAnsi="Calibri" w:cs="Calibri"/>
          <w:b/>
          <w:bCs/>
          <w:sz w:val="20"/>
        </w:rPr>
        <w:t xml:space="preserve">. </w:t>
      </w:r>
      <w:r w:rsidR="008A1A52" w:rsidRPr="00251798">
        <w:rPr>
          <w:rFonts w:ascii="Calibri" w:hAnsi="Calibri" w:cs="Calibri"/>
          <w:b/>
          <w:bCs/>
          <w:sz w:val="20"/>
        </w:rPr>
        <w:t>A vyvíj</w:t>
      </w:r>
      <w:r w:rsidR="002603C9" w:rsidRPr="00251798">
        <w:rPr>
          <w:rFonts w:ascii="Calibri" w:hAnsi="Calibri" w:cs="Calibri"/>
          <w:b/>
          <w:bCs/>
          <w:sz w:val="20"/>
        </w:rPr>
        <w:t>ej</w:t>
      </w:r>
      <w:r w:rsidR="008A1A52" w:rsidRPr="00251798">
        <w:rPr>
          <w:rFonts w:ascii="Calibri" w:hAnsi="Calibri" w:cs="Calibri"/>
          <w:b/>
          <w:bCs/>
          <w:sz w:val="20"/>
        </w:rPr>
        <w:t xml:space="preserve">í se i metody útočníků. </w:t>
      </w:r>
      <w:r w:rsidR="00502FA6" w:rsidRPr="00251798">
        <w:rPr>
          <w:rFonts w:ascii="Calibri" w:hAnsi="Calibri" w:cs="Calibri"/>
          <w:b/>
          <w:bCs/>
          <w:sz w:val="20"/>
        </w:rPr>
        <w:t xml:space="preserve">Bohužel kvůli nízké informovanosti veřejnosti se </w:t>
      </w:r>
      <w:r w:rsidR="002603C9" w:rsidRPr="00251798">
        <w:rPr>
          <w:rFonts w:ascii="Calibri" w:hAnsi="Calibri" w:cs="Calibri"/>
          <w:b/>
          <w:bCs/>
          <w:sz w:val="20"/>
        </w:rPr>
        <w:t xml:space="preserve">ne </w:t>
      </w:r>
      <w:r w:rsidR="00DE2F83" w:rsidRPr="00251798">
        <w:rPr>
          <w:rFonts w:ascii="Calibri" w:hAnsi="Calibri" w:cs="Calibri"/>
          <w:b/>
          <w:bCs/>
          <w:sz w:val="20"/>
        </w:rPr>
        <w:t xml:space="preserve">všem útokům </w:t>
      </w:r>
      <w:r w:rsidR="00420405" w:rsidRPr="00251798">
        <w:rPr>
          <w:rFonts w:ascii="Calibri" w:hAnsi="Calibri" w:cs="Calibri"/>
          <w:b/>
          <w:bCs/>
          <w:sz w:val="20"/>
        </w:rPr>
        <w:t>daří systémově</w:t>
      </w:r>
      <w:r w:rsidR="00DE2F83" w:rsidRPr="00251798">
        <w:rPr>
          <w:rFonts w:ascii="Calibri" w:hAnsi="Calibri" w:cs="Calibri"/>
          <w:b/>
          <w:bCs/>
          <w:sz w:val="20"/>
        </w:rPr>
        <w:t xml:space="preserve"> zabránit. </w:t>
      </w:r>
      <w:r w:rsidR="00502FA6" w:rsidRPr="00251798">
        <w:rPr>
          <w:rFonts w:ascii="Calibri" w:hAnsi="Calibri" w:cs="Calibri"/>
          <w:b/>
          <w:bCs/>
          <w:sz w:val="20"/>
        </w:rPr>
        <w:t xml:space="preserve">To je </w:t>
      </w:r>
      <w:r w:rsidR="005768AD" w:rsidRPr="00251798">
        <w:rPr>
          <w:rFonts w:ascii="Calibri" w:hAnsi="Calibri" w:cs="Calibri"/>
          <w:b/>
          <w:bCs/>
          <w:sz w:val="20"/>
        </w:rPr>
        <w:t xml:space="preserve">mj. </w:t>
      </w:r>
      <w:r w:rsidR="00502FA6" w:rsidRPr="00251798">
        <w:rPr>
          <w:rFonts w:ascii="Calibri" w:hAnsi="Calibri" w:cs="Calibri"/>
          <w:b/>
          <w:bCs/>
          <w:sz w:val="20"/>
        </w:rPr>
        <w:t xml:space="preserve">důvodem, </w:t>
      </w:r>
      <w:r w:rsidR="0021296D" w:rsidRPr="00251798">
        <w:rPr>
          <w:rFonts w:ascii="Calibri" w:hAnsi="Calibri" w:cs="Calibri"/>
          <w:b/>
          <w:bCs/>
          <w:sz w:val="20"/>
        </w:rPr>
        <w:t>proč bankovní asociace spojila síly s Policií ČR a společností ESET a spouští osvětovou „</w:t>
      </w:r>
      <w:proofErr w:type="spellStart"/>
      <w:r w:rsidR="0021296D" w:rsidRPr="00251798">
        <w:rPr>
          <w:rFonts w:ascii="Calibri" w:hAnsi="Calibri" w:cs="Calibri"/>
          <w:b/>
          <w:bCs/>
          <w:sz w:val="20"/>
        </w:rPr>
        <w:t>Kyberkampaň</w:t>
      </w:r>
      <w:proofErr w:type="spellEnd"/>
      <w:r w:rsidR="0021296D" w:rsidRPr="00251798">
        <w:rPr>
          <w:rFonts w:ascii="Calibri" w:hAnsi="Calibri" w:cs="Calibri"/>
          <w:b/>
          <w:bCs/>
          <w:sz w:val="20"/>
        </w:rPr>
        <w:t>“.</w:t>
      </w:r>
    </w:p>
    <w:bookmarkEnd w:id="0"/>
    <w:p w14:paraId="495F3AEC" w14:textId="38A46C4B" w:rsidR="00896C48" w:rsidRPr="00251798" w:rsidRDefault="00896C48" w:rsidP="00D322F4">
      <w:pPr>
        <w:spacing w:after="120" w:line="283" w:lineRule="auto"/>
        <w:rPr>
          <w:rFonts w:ascii="Calibri" w:hAnsi="Calibri" w:cs="Calibri"/>
          <w:sz w:val="20"/>
        </w:rPr>
      </w:pPr>
      <w:r w:rsidRPr="00251798">
        <w:rPr>
          <w:rFonts w:ascii="Calibri" w:hAnsi="Calibri" w:cs="Calibri"/>
          <w:sz w:val="20"/>
        </w:rPr>
        <w:t xml:space="preserve">Bankovnictví se díky současným technickým možnostem i kvůli </w:t>
      </w:r>
      <w:r w:rsidR="00420405" w:rsidRPr="00251798">
        <w:rPr>
          <w:rFonts w:ascii="Calibri" w:hAnsi="Calibri" w:cs="Calibri"/>
          <w:sz w:val="20"/>
        </w:rPr>
        <w:t xml:space="preserve">aktuální </w:t>
      </w:r>
      <w:r w:rsidRPr="00251798">
        <w:rPr>
          <w:rFonts w:ascii="Calibri" w:hAnsi="Calibri" w:cs="Calibri"/>
          <w:sz w:val="20"/>
        </w:rPr>
        <w:t xml:space="preserve">pandemii </w:t>
      </w:r>
      <w:proofErr w:type="spellStart"/>
      <w:r w:rsidRPr="00251798">
        <w:rPr>
          <w:rFonts w:ascii="Calibri" w:hAnsi="Calibri" w:cs="Calibri"/>
          <w:sz w:val="20"/>
        </w:rPr>
        <w:t>koronaviru</w:t>
      </w:r>
      <w:proofErr w:type="spellEnd"/>
      <w:r w:rsidRPr="00251798">
        <w:rPr>
          <w:rFonts w:ascii="Calibri" w:hAnsi="Calibri" w:cs="Calibri"/>
          <w:sz w:val="20"/>
        </w:rPr>
        <w:t xml:space="preserve"> přesouvá z kamenných poboček bank do mobilních telefonů a počítačů. </w:t>
      </w:r>
      <w:r w:rsidR="00420405" w:rsidRPr="00251798">
        <w:rPr>
          <w:rFonts w:ascii="Calibri" w:hAnsi="Calibri" w:cs="Calibri"/>
          <w:sz w:val="20"/>
        </w:rPr>
        <w:t>Rozvoj</w:t>
      </w:r>
      <w:r w:rsidR="00CD4A85" w:rsidRPr="00251798">
        <w:rPr>
          <w:rFonts w:ascii="Calibri" w:hAnsi="Calibri" w:cs="Calibri"/>
          <w:sz w:val="20"/>
        </w:rPr>
        <w:t xml:space="preserve"> </w:t>
      </w:r>
      <w:r w:rsidR="00F61961" w:rsidRPr="00251798">
        <w:rPr>
          <w:rFonts w:ascii="Calibri" w:hAnsi="Calibri" w:cs="Calibri"/>
          <w:sz w:val="20"/>
        </w:rPr>
        <w:t>bankovn</w:t>
      </w:r>
      <w:r w:rsidR="005B2AE7" w:rsidRPr="00251798">
        <w:rPr>
          <w:rFonts w:ascii="Calibri" w:hAnsi="Calibri" w:cs="Calibri"/>
          <w:sz w:val="20"/>
        </w:rPr>
        <w:t>ích služeb</w:t>
      </w:r>
      <w:r w:rsidRPr="00251798">
        <w:rPr>
          <w:rFonts w:ascii="Calibri" w:hAnsi="Calibri" w:cs="Calibri"/>
          <w:sz w:val="20"/>
        </w:rPr>
        <w:t xml:space="preserve"> </w:t>
      </w:r>
      <w:r w:rsidR="00F61961" w:rsidRPr="00251798">
        <w:rPr>
          <w:rFonts w:ascii="Calibri" w:hAnsi="Calibri" w:cs="Calibri"/>
          <w:sz w:val="20"/>
        </w:rPr>
        <w:t xml:space="preserve">však </w:t>
      </w:r>
      <w:r w:rsidR="00CD4A85" w:rsidRPr="00251798">
        <w:rPr>
          <w:rFonts w:ascii="Calibri" w:hAnsi="Calibri" w:cs="Calibri"/>
          <w:sz w:val="20"/>
        </w:rPr>
        <w:t>bohužel nen</w:t>
      </w:r>
      <w:r w:rsidR="005B2AE7" w:rsidRPr="00251798">
        <w:rPr>
          <w:rFonts w:ascii="Calibri" w:hAnsi="Calibri" w:cs="Calibri"/>
          <w:sz w:val="20"/>
        </w:rPr>
        <w:t xml:space="preserve">í </w:t>
      </w:r>
      <w:r w:rsidR="002603C9" w:rsidRPr="00251798">
        <w:rPr>
          <w:rFonts w:ascii="Calibri" w:hAnsi="Calibri" w:cs="Calibri"/>
          <w:sz w:val="20"/>
        </w:rPr>
        <w:t>spojen se</w:t>
      </w:r>
      <w:r w:rsidR="005B2AE7" w:rsidRPr="00251798">
        <w:rPr>
          <w:rFonts w:ascii="Calibri" w:hAnsi="Calibri" w:cs="Calibri"/>
          <w:sz w:val="20"/>
        </w:rPr>
        <w:t xml:space="preserve"> </w:t>
      </w:r>
      <w:r w:rsidR="00CD4A85" w:rsidRPr="00251798">
        <w:rPr>
          <w:rFonts w:ascii="Calibri" w:hAnsi="Calibri" w:cs="Calibri"/>
          <w:sz w:val="20"/>
        </w:rPr>
        <w:t>stejně rychlý</w:t>
      </w:r>
      <w:r w:rsidR="005B2AE7" w:rsidRPr="00251798">
        <w:rPr>
          <w:rFonts w:ascii="Calibri" w:hAnsi="Calibri" w:cs="Calibri"/>
          <w:sz w:val="20"/>
        </w:rPr>
        <w:t>m</w:t>
      </w:r>
      <w:r w:rsidR="00CD4A85" w:rsidRPr="00251798">
        <w:rPr>
          <w:rFonts w:ascii="Calibri" w:hAnsi="Calibri" w:cs="Calibri"/>
          <w:sz w:val="20"/>
        </w:rPr>
        <w:t xml:space="preserve"> </w:t>
      </w:r>
      <w:r w:rsidRPr="00251798">
        <w:rPr>
          <w:rFonts w:ascii="Calibri" w:hAnsi="Calibri" w:cs="Calibri"/>
          <w:sz w:val="20"/>
        </w:rPr>
        <w:t>rozvoj</w:t>
      </w:r>
      <w:r w:rsidR="005B2AE7" w:rsidRPr="00251798">
        <w:rPr>
          <w:rFonts w:ascii="Calibri" w:hAnsi="Calibri" w:cs="Calibri"/>
          <w:sz w:val="20"/>
        </w:rPr>
        <w:t>em</w:t>
      </w:r>
      <w:r w:rsidRPr="00251798">
        <w:rPr>
          <w:rFonts w:ascii="Calibri" w:hAnsi="Calibri" w:cs="Calibri"/>
          <w:sz w:val="20"/>
        </w:rPr>
        <w:t xml:space="preserve"> klientských znalostí</w:t>
      </w:r>
      <w:r w:rsidR="00CD4A85" w:rsidRPr="00251798">
        <w:rPr>
          <w:rFonts w:ascii="Calibri" w:hAnsi="Calibri" w:cs="Calibri"/>
          <w:sz w:val="20"/>
        </w:rPr>
        <w:t xml:space="preserve"> v oblasti</w:t>
      </w:r>
      <w:r w:rsidRPr="00251798">
        <w:rPr>
          <w:rFonts w:ascii="Calibri" w:hAnsi="Calibri" w:cs="Calibri"/>
          <w:sz w:val="20"/>
        </w:rPr>
        <w:t xml:space="preserve"> kybernetické bezpečnosti</w:t>
      </w:r>
      <w:r w:rsidR="005B2AE7" w:rsidRPr="00251798">
        <w:rPr>
          <w:rFonts w:ascii="Calibri" w:hAnsi="Calibri" w:cs="Calibri"/>
          <w:sz w:val="20"/>
        </w:rPr>
        <w:t>. Ta</w:t>
      </w:r>
      <w:r w:rsidR="00AA3054" w:rsidRPr="00251798">
        <w:rPr>
          <w:rFonts w:ascii="Calibri" w:hAnsi="Calibri" w:cs="Calibri"/>
          <w:sz w:val="20"/>
        </w:rPr>
        <w:t xml:space="preserve"> je </w:t>
      </w:r>
      <w:r w:rsidR="00CD4A85" w:rsidRPr="00251798">
        <w:rPr>
          <w:rFonts w:ascii="Calibri" w:hAnsi="Calibri" w:cs="Calibri"/>
          <w:sz w:val="20"/>
        </w:rPr>
        <w:t>z</w:t>
      </w:r>
      <w:r w:rsidRPr="00251798">
        <w:rPr>
          <w:rFonts w:ascii="Calibri" w:hAnsi="Calibri" w:cs="Calibri"/>
          <w:sz w:val="20"/>
        </w:rPr>
        <w:t>e strany</w:t>
      </w:r>
      <w:r w:rsidR="002603C9" w:rsidRPr="00251798">
        <w:rPr>
          <w:rFonts w:ascii="Calibri" w:hAnsi="Calibri" w:cs="Calibri"/>
          <w:sz w:val="20"/>
        </w:rPr>
        <w:t xml:space="preserve"> řady</w:t>
      </w:r>
      <w:r w:rsidRPr="00251798">
        <w:rPr>
          <w:rFonts w:ascii="Calibri" w:hAnsi="Calibri" w:cs="Calibri"/>
          <w:sz w:val="20"/>
        </w:rPr>
        <w:t xml:space="preserve"> klientů stále podceňována. V posledních letech tak banky i Policie ČR evidují rapidní nárůst počtu kybernetických útoků směřujících nikoliv </w:t>
      </w:r>
      <w:r w:rsidR="00CD4A85" w:rsidRPr="00251798">
        <w:rPr>
          <w:rFonts w:ascii="Calibri" w:hAnsi="Calibri" w:cs="Calibri"/>
          <w:sz w:val="20"/>
        </w:rPr>
        <w:t>na</w:t>
      </w:r>
      <w:r w:rsidRPr="00251798">
        <w:rPr>
          <w:rFonts w:ascii="Calibri" w:hAnsi="Calibri" w:cs="Calibri"/>
          <w:sz w:val="20"/>
        </w:rPr>
        <w:t xml:space="preserve"> technické zabezpečení bank</w:t>
      </w:r>
      <w:r w:rsidR="00AA3054" w:rsidRPr="00251798">
        <w:rPr>
          <w:rFonts w:ascii="Calibri" w:hAnsi="Calibri" w:cs="Calibri"/>
          <w:sz w:val="20"/>
        </w:rPr>
        <w:t xml:space="preserve">, </w:t>
      </w:r>
      <w:r w:rsidRPr="00251798">
        <w:rPr>
          <w:rFonts w:ascii="Calibri" w:hAnsi="Calibri" w:cs="Calibri"/>
          <w:sz w:val="20"/>
        </w:rPr>
        <w:t xml:space="preserve">ale vůči </w:t>
      </w:r>
      <w:r w:rsidR="00A3214A" w:rsidRPr="00251798">
        <w:rPr>
          <w:rFonts w:ascii="Calibri" w:hAnsi="Calibri" w:cs="Calibri"/>
          <w:sz w:val="20"/>
        </w:rPr>
        <w:t>„</w:t>
      </w:r>
      <w:r w:rsidR="00420405" w:rsidRPr="00251798">
        <w:rPr>
          <w:rFonts w:ascii="Calibri" w:hAnsi="Calibri" w:cs="Calibri"/>
          <w:sz w:val="20"/>
        </w:rPr>
        <w:t>nejzranitelnějšímu</w:t>
      </w:r>
      <w:r w:rsidRPr="00251798">
        <w:rPr>
          <w:rFonts w:ascii="Calibri" w:hAnsi="Calibri" w:cs="Calibri"/>
          <w:sz w:val="20"/>
        </w:rPr>
        <w:t xml:space="preserve"> článku v</w:t>
      </w:r>
      <w:r w:rsidR="00A3214A" w:rsidRPr="00251798">
        <w:rPr>
          <w:rFonts w:ascii="Calibri" w:hAnsi="Calibri" w:cs="Calibri"/>
          <w:sz w:val="20"/>
        </w:rPr>
        <w:t> </w:t>
      </w:r>
      <w:r w:rsidRPr="00251798">
        <w:rPr>
          <w:rFonts w:ascii="Calibri" w:hAnsi="Calibri" w:cs="Calibri"/>
          <w:sz w:val="20"/>
        </w:rPr>
        <w:t>řetězci</w:t>
      </w:r>
      <w:r w:rsidR="00A3214A" w:rsidRPr="00251798">
        <w:rPr>
          <w:rFonts w:ascii="Calibri" w:hAnsi="Calibri" w:cs="Calibri"/>
          <w:sz w:val="20"/>
        </w:rPr>
        <w:t>“</w:t>
      </w:r>
      <w:r w:rsidRPr="00251798">
        <w:rPr>
          <w:rFonts w:ascii="Calibri" w:hAnsi="Calibri" w:cs="Calibri"/>
          <w:sz w:val="20"/>
        </w:rPr>
        <w:t>, kterým j</w:t>
      </w:r>
      <w:r w:rsidR="00CE4982" w:rsidRPr="00251798">
        <w:rPr>
          <w:rFonts w:ascii="Calibri" w:hAnsi="Calibri" w:cs="Calibri"/>
          <w:sz w:val="20"/>
        </w:rPr>
        <w:t>sou</w:t>
      </w:r>
      <w:r w:rsidRPr="00251798">
        <w:rPr>
          <w:rFonts w:ascii="Calibri" w:hAnsi="Calibri" w:cs="Calibri"/>
          <w:sz w:val="20"/>
        </w:rPr>
        <w:t xml:space="preserve"> právě klient</w:t>
      </w:r>
      <w:r w:rsidR="00CE4982" w:rsidRPr="00251798">
        <w:rPr>
          <w:rFonts w:ascii="Calibri" w:hAnsi="Calibri" w:cs="Calibri"/>
          <w:sz w:val="20"/>
        </w:rPr>
        <w:t>i</w:t>
      </w:r>
      <w:r w:rsidRPr="00251798">
        <w:rPr>
          <w:rFonts w:ascii="Calibri" w:hAnsi="Calibri" w:cs="Calibri"/>
          <w:sz w:val="20"/>
        </w:rPr>
        <w:t xml:space="preserve">. </w:t>
      </w:r>
    </w:p>
    <w:p w14:paraId="618903DD" w14:textId="58D9C94E" w:rsidR="006F192D" w:rsidRPr="00251798" w:rsidRDefault="006F192D" w:rsidP="00D322F4">
      <w:pPr>
        <w:spacing w:after="120" w:line="283" w:lineRule="auto"/>
        <w:rPr>
          <w:rFonts w:ascii="Calibri" w:hAnsi="Calibri" w:cs="Calibri"/>
          <w:sz w:val="20"/>
        </w:rPr>
      </w:pPr>
      <w:r w:rsidRPr="00251798">
        <w:rPr>
          <w:rFonts w:ascii="Calibri" w:hAnsi="Calibri" w:cs="Calibri"/>
          <w:i/>
          <w:iCs/>
          <w:sz w:val="20"/>
        </w:rPr>
        <w:t>„V současné době je zabezpečení bankovních systémů na velmi vysoké úrovni. Z toho důvodu sledujeme dlouhodobě trend zaměření aktivit útočníků na nej</w:t>
      </w:r>
      <w:r w:rsidR="0042685B" w:rsidRPr="00251798">
        <w:rPr>
          <w:rFonts w:ascii="Calibri" w:hAnsi="Calibri" w:cs="Calibri"/>
          <w:i/>
          <w:iCs/>
          <w:sz w:val="20"/>
        </w:rPr>
        <w:t>zranitelnější</w:t>
      </w:r>
      <w:r w:rsidRPr="00251798">
        <w:rPr>
          <w:rFonts w:ascii="Calibri" w:hAnsi="Calibri" w:cs="Calibri"/>
          <w:i/>
          <w:iCs/>
          <w:sz w:val="20"/>
        </w:rPr>
        <w:t xml:space="preserve"> článek v celém řetězci – uživatele. </w:t>
      </w:r>
      <w:r w:rsidR="00426595" w:rsidRPr="00251798">
        <w:rPr>
          <w:rFonts w:ascii="Calibri" w:hAnsi="Calibri" w:cs="Calibri"/>
          <w:i/>
          <w:iCs/>
          <w:sz w:val="20"/>
        </w:rPr>
        <w:t xml:space="preserve">Dlouhodobě </w:t>
      </w:r>
      <w:r w:rsidRPr="00251798">
        <w:rPr>
          <w:rFonts w:ascii="Calibri" w:hAnsi="Calibri" w:cs="Calibri"/>
          <w:i/>
          <w:iCs/>
          <w:sz w:val="20"/>
        </w:rPr>
        <w:t xml:space="preserve">představují </w:t>
      </w:r>
      <w:r w:rsidR="00426595" w:rsidRPr="00251798">
        <w:rPr>
          <w:rFonts w:ascii="Calibri" w:hAnsi="Calibri" w:cs="Calibri"/>
          <w:i/>
          <w:iCs/>
          <w:sz w:val="20"/>
        </w:rPr>
        <w:t xml:space="preserve">vysoké riziko </w:t>
      </w:r>
      <w:proofErr w:type="spellStart"/>
      <w:r w:rsidRPr="00251798">
        <w:rPr>
          <w:rFonts w:ascii="Calibri" w:hAnsi="Calibri" w:cs="Calibri"/>
          <w:i/>
          <w:iCs/>
          <w:sz w:val="20"/>
        </w:rPr>
        <w:t>phishingové</w:t>
      </w:r>
      <w:proofErr w:type="spellEnd"/>
      <w:r w:rsidRPr="00251798">
        <w:rPr>
          <w:rFonts w:ascii="Calibri" w:hAnsi="Calibri" w:cs="Calibri"/>
          <w:i/>
          <w:iCs/>
          <w:sz w:val="20"/>
        </w:rPr>
        <w:t xml:space="preserve"> emaily a SMS zprávy, podvodné aplikace a různé druhy škodlivých kódů, které cílí jak na osobní počítač, tak chytrý telefon uživatele. Samostatnou</w:t>
      </w:r>
      <w:r w:rsidR="0042685B" w:rsidRPr="00251798">
        <w:rPr>
          <w:rFonts w:ascii="Calibri" w:hAnsi="Calibri" w:cs="Calibri"/>
          <w:i/>
          <w:iCs/>
          <w:sz w:val="20"/>
        </w:rPr>
        <w:t xml:space="preserve"> a mimořádně nebezpečnou kapitolu</w:t>
      </w:r>
      <w:r w:rsidRPr="00251798">
        <w:rPr>
          <w:rFonts w:ascii="Calibri" w:hAnsi="Calibri" w:cs="Calibri"/>
          <w:i/>
          <w:iCs/>
          <w:sz w:val="20"/>
        </w:rPr>
        <w:t xml:space="preserve"> představuje</w:t>
      </w:r>
      <w:r w:rsidR="0042685B" w:rsidRPr="00251798">
        <w:rPr>
          <w:rFonts w:ascii="Calibri" w:hAnsi="Calibri" w:cs="Calibri"/>
          <w:i/>
          <w:iCs/>
          <w:sz w:val="20"/>
        </w:rPr>
        <w:t xml:space="preserve"> tzv.</w:t>
      </w:r>
      <w:r w:rsidRPr="00251798">
        <w:rPr>
          <w:rFonts w:ascii="Calibri" w:hAnsi="Calibri" w:cs="Calibri"/>
          <w:i/>
          <w:iCs/>
          <w:sz w:val="20"/>
        </w:rPr>
        <w:t xml:space="preserve"> </w:t>
      </w:r>
      <w:proofErr w:type="spellStart"/>
      <w:r w:rsidRPr="00251798">
        <w:rPr>
          <w:rFonts w:ascii="Calibri" w:hAnsi="Calibri" w:cs="Calibri"/>
          <w:i/>
          <w:iCs/>
          <w:sz w:val="20"/>
        </w:rPr>
        <w:t>vishing</w:t>
      </w:r>
      <w:proofErr w:type="spellEnd"/>
      <w:r w:rsidRPr="00251798">
        <w:rPr>
          <w:rFonts w:ascii="Calibri" w:hAnsi="Calibri" w:cs="Calibri"/>
          <w:i/>
          <w:iCs/>
          <w:sz w:val="20"/>
        </w:rPr>
        <w:t xml:space="preserve">, který z logiky věci obchází veškeré </w:t>
      </w:r>
      <w:r w:rsidR="001E55C3" w:rsidRPr="00251798">
        <w:rPr>
          <w:rFonts w:ascii="Calibri" w:hAnsi="Calibri" w:cs="Calibri"/>
          <w:i/>
          <w:iCs/>
          <w:sz w:val="20"/>
        </w:rPr>
        <w:t>bezpečnostní mechanismy</w:t>
      </w:r>
      <w:r w:rsidRPr="00251798">
        <w:rPr>
          <w:rFonts w:ascii="Calibri" w:hAnsi="Calibri" w:cs="Calibri"/>
          <w:i/>
          <w:iCs/>
          <w:sz w:val="20"/>
        </w:rPr>
        <w:t xml:space="preserve">. Klíčová je proto neustálá edukace veřejnosti. Jen v takovém případě </w:t>
      </w:r>
      <w:r w:rsidR="009927EE" w:rsidRPr="00251798">
        <w:rPr>
          <w:rFonts w:ascii="Calibri" w:hAnsi="Calibri" w:cs="Calibri"/>
          <w:i/>
          <w:iCs/>
          <w:sz w:val="20"/>
        </w:rPr>
        <w:t>můžeme riziko bezpečnostního incidentu minimalizovat</w:t>
      </w:r>
      <w:r w:rsidRPr="00251798">
        <w:rPr>
          <w:rFonts w:ascii="Calibri" w:hAnsi="Calibri" w:cs="Calibri"/>
          <w:i/>
          <w:iCs/>
          <w:sz w:val="20"/>
        </w:rPr>
        <w:t xml:space="preserve">,“ </w:t>
      </w:r>
      <w:r w:rsidRPr="00251798">
        <w:rPr>
          <w:rFonts w:ascii="Calibri" w:hAnsi="Calibri" w:cs="Calibri"/>
          <w:sz w:val="20"/>
        </w:rPr>
        <w:t xml:space="preserve">říká Robert Šuman, vedoucí </w:t>
      </w:r>
      <w:r w:rsidR="009927EE" w:rsidRPr="00251798">
        <w:rPr>
          <w:rFonts w:ascii="Calibri" w:hAnsi="Calibri" w:cs="Calibri"/>
          <w:sz w:val="20"/>
        </w:rPr>
        <w:t>pražského výzkumného oddělení společnosti ESET.</w:t>
      </w:r>
    </w:p>
    <w:p w14:paraId="46D0FE30" w14:textId="4079004E" w:rsidR="009927EE" w:rsidRPr="00251798" w:rsidRDefault="001E55C3" w:rsidP="00D322F4">
      <w:pPr>
        <w:spacing w:after="120" w:line="283" w:lineRule="auto"/>
        <w:rPr>
          <w:rFonts w:ascii="Calibri" w:hAnsi="Calibri" w:cs="Calibri"/>
          <w:b/>
          <w:bCs/>
          <w:sz w:val="20"/>
        </w:rPr>
      </w:pPr>
      <w:r w:rsidRPr="00251798">
        <w:rPr>
          <w:rFonts w:ascii="Calibri" w:hAnsi="Calibri" w:cs="Calibri"/>
          <w:b/>
          <w:bCs/>
          <w:sz w:val="20"/>
        </w:rPr>
        <w:t>Pandemie přinesla nárůst útoků</w:t>
      </w:r>
    </w:p>
    <w:p w14:paraId="6F3E1835" w14:textId="5C54207E" w:rsidR="0068681F" w:rsidRPr="00251798" w:rsidRDefault="00CE4982" w:rsidP="00D322F4">
      <w:pPr>
        <w:spacing w:after="120" w:line="283" w:lineRule="auto"/>
        <w:rPr>
          <w:rFonts w:ascii="Calibri" w:hAnsi="Calibri" w:cs="Calibri"/>
          <w:sz w:val="20"/>
        </w:rPr>
      </w:pPr>
      <w:r w:rsidRPr="00251798">
        <w:rPr>
          <w:rFonts w:ascii="Calibri" w:hAnsi="Calibri" w:cs="Calibri"/>
          <w:sz w:val="20"/>
        </w:rPr>
        <w:t xml:space="preserve">Z průzkumu ČBA mezi </w:t>
      </w:r>
      <w:r w:rsidR="00C1644E" w:rsidRPr="00251798">
        <w:rPr>
          <w:rFonts w:ascii="Calibri" w:hAnsi="Calibri" w:cs="Calibri"/>
          <w:sz w:val="20"/>
        </w:rPr>
        <w:t xml:space="preserve">jejími </w:t>
      </w:r>
      <w:r w:rsidRPr="00251798">
        <w:rPr>
          <w:rFonts w:ascii="Calibri" w:hAnsi="Calibri" w:cs="Calibri"/>
          <w:sz w:val="20"/>
        </w:rPr>
        <w:t>členskými bankami</w:t>
      </w:r>
      <w:r w:rsidR="00664D80" w:rsidRPr="00251798">
        <w:rPr>
          <w:rFonts w:ascii="Calibri" w:hAnsi="Calibri" w:cs="Calibri"/>
          <w:sz w:val="20"/>
        </w:rPr>
        <w:t xml:space="preserve"> vyplynulo, že </w:t>
      </w:r>
      <w:r w:rsidR="00C1644E" w:rsidRPr="00251798">
        <w:rPr>
          <w:rFonts w:ascii="Calibri" w:hAnsi="Calibri" w:cs="Calibri"/>
          <w:sz w:val="20"/>
        </w:rPr>
        <w:t xml:space="preserve">na jejich klienty v roce 2020 mířilo </w:t>
      </w:r>
      <w:r w:rsidR="0068681F" w:rsidRPr="00251798">
        <w:rPr>
          <w:rFonts w:ascii="Calibri" w:hAnsi="Calibri" w:cs="Calibri"/>
          <w:sz w:val="20"/>
        </w:rPr>
        <w:t xml:space="preserve">na </w:t>
      </w:r>
      <w:r w:rsidR="00016C61" w:rsidRPr="00251798">
        <w:rPr>
          <w:rFonts w:ascii="Calibri" w:hAnsi="Calibri" w:cs="Calibri"/>
          <w:sz w:val="20"/>
        </w:rPr>
        <w:t>tisíce</w:t>
      </w:r>
      <w:r w:rsidR="00C1644E" w:rsidRPr="00251798">
        <w:rPr>
          <w:rFonts w:ascii="Calibri" w:hAnsi="Calibri" w:cs="Calibri"/>
          <w:sz w:val="20"/>
        </w:rPr>
        <w:t xml:space="preserve"> </w:t>
      </w:r>
      <w:proofErr w:type="spellStart"/>
      <w:r w:rsidR="00C1644E" w:rsidRPr="00251798">
        <w:rPr>
          <w:rFonts w:ascii="Calibri" w:hAnsi="Calibri" w:cs="Calibri"/>
          <w:sz w:val="20"/>
        </w:rPr>
        <w:t>phishingových</w:t>
      </w:r>
      <w:proofErr w:type="spellEnd"/>
      <w:r w:rsidR="00C1644E" w:rsidRPr="00251798">
        <w:rPr>
          <w:rFonts w:ascii="Calibri" w:hAnsi="Calibri" w:cs="Calibri"/>
          <w:sz w:val="20"/>
        </w:rPr>
        <w:t xml:space="preserve"> útoků, což je </w:t>
      </w:r>
      <w:r w:rsidR="003F55E0" w:rsidRPr="00251798">
        <w:rPr>
          <w:rFonts w:ascii="Calibri" w:hAnsi="Calibri" w:cs="Calibri"/>
          <w:sz w:val="20"/>
        </w:rPr>
        <w:t>několikrát</w:t>
      </w:r>
      <w:r w:rsidR="00C1644E" w:rsidRPr="00251798">
        <w:rPr>
          <w:rFonts w:ascii="Calibri" w:hAnsi="Calibri" w:cs="Calibri"/>
          <w:sz w:val="20"/>
        </w:rPr>
        <w:t xml:space="preserve"> více než v</w:t>
      </w:r>
      <w:r w:rsidR="005B2AE7" w:rsidRPr="00251798">
        <w:rPr>
          <w:rFonts w:ascii="Calibri" w:hAnsi="Calibri" w:cs="Calibri"/>
          <w:sz w:val="20"/>
        </w:rPr>
        <w:t> </w:t>
      </w:r>
      <w:r w:rsidR="00C1644E" w:rsidRPr="00251798">
        <w:rPr>
          <w:rFonts w:ascii="Calibri" w:hAnsi="Calibri" w:cs="Calibri"/>
          <w:sz w:val="20"/>
        </w:rPr>
        <w:t>roce</w:t>
      </w:r>
      <w:r w:rsidR="005B2AE7" w:rsidRPr="00251798">
        <w:rPr>
          <w:rFonts w:ascii="Calibri" w:hAnsi="Calibri" w:cs="Calibri"/>
          <w:sz w:val="20"/>
        </w:rPr>
        <w:t xml:space="preserve"> 2019</w:t>
      </w:r>
      <w:r w:rsidR="00C1644E" w:rsidRPr="00251798">
        <w:rPr>
          <w:rFonts w:ascii="Calibri" w:hAnsi="Calibri" w:cs="Calibri"/>
          <w:sz w:val="20"/>
        </w:rPr>
        <w:t xml:space="preserve">. </w:t>
      </w:r>
      <w:r w:rsidR="002B2713" w:rsidRPr="00251798">
        <w:rPr>
          <w:rFonts w:ascii="Calibri" w:hAnsi="Calibri" w:cs="Calibri"/>
          <w:sz w:val="20"/>
        </w:rPr>
        <w:t>Počet útoků v</w:t>
      </w:r>
      <w:r w:rsidR="00C1644E" w:rsidRPr="00251798">
        <w:rPr>
          <w:rFonts w:ascii="Calibri" w:hAnsi="Calibri" w:cs="Calibri"/>
          <w:sz w:val="20"/>
        </w:rPr>
        <w:t xml:space="preserve"> tomto roce, ačkoli jsme zatím v jeho polovině, </w:t>
      </w:r>
      <w:r w:rsidR="002B2713" w:rsidRPr="00251798">
        <w:rPr>
          <w:rFonts w:ascii="Calibri" w:hAnsi="Calibri" w:cs="Calibri"/>
          <w:sz w:val="20"/>
        </w:rPr>
        <w:t xml:space="preserve">již </w:t>
      </w:r>
      <w:r w:rsidR="00EA6D5F" w:rsidRPr="00251798">
        <w:rPr>
          <w:rFonts w:ascii="Calibri" w:hAnsi="Calibri" w:cs="Calibri"/>
          <w:sz w:val="20"/>
        </w:rPr>
        <w:t xml:space="preserve">celková </w:t>
      </w:r>
      <w:r w:rsidR="002B2713" w:rsidRPr="00251798">
        <w:rPr>
          <w:rFonts w:ascii="Calibri" w:hAnsi="Calibri" w:cs="Calibri"/>
          <w:sz w:val="20"/>
        </w:rPr>
        <w:t>loňsk</w:t>
      </w:r>
      <w:r w:rsidR="00C45EDA" w:rsidRPr="00251798">
        <w:rPr>
          <w:rFonts w:ascii="Calibri" w:hAnsi="Calibri" w:cs="Calibri"/>
          <w:sz w:val="20"/>
        </w:rPr>
        <w:t>á</w:t>
      </w:r>
      <w:r w:rsidR="002B2713" w:rsidRPr="00251798">
        <w:rPr>
          <w:rFonts w:ascii="Calibri" w:hAnsi="Calibri" w:cs="Calibri"/>
          <w:sz w:val="20"/>
        </w:rPr>
        <w:t xml:space="preserve"> </w:t>
      </w:r>
      <w:r w:rsidR="00C45EDA" w:rsidRPr="00251798">
        <w:rPr>
          <w:rFonts w:ascii="Calibri" w:hAnsi="Calibri" w:cs="Calibri"/>
          <w:sz w:val="20"/>
        </w:rPr>
        <w:t xml:space="preserve">čísla </w:t>
      </w:r>
      <w:r w:rsidR="002B2713" w:rsidRPr="00251798">
        <w:rPr>
          <w:rFonts w:ascii="Calibri" w:hAnsi="Calibri" w:cs="Calibri"/>
          <w:sz w:val="20"/>
        </w:rPr>
        <w:t>prakticky dorovnal.</w:t>
      </w:r>
      <w:r w:rsidR="005B2AE7" w:rsidRPr="00251798">
        <w:rPr>
          <w:rFonts w:ascii="Calibri" w:hAnsi="Calibri" w:cs="Calibri"/>
          <w:sz w:val="20"/>
        </w:rPr>
        <w:t xml:space="preserve"> </w:t>
      </w:r>
    </w:p>
    <w:p w14:paraId="38E26E87" w14:textId="16DB5556" w:rsidR="00526648" w:rsidRPr="00251798" w:rsidRDefault="00EA0265" w:rsidP="00D322F4">
      <w:pPr>
        <w:spacing w:after="120" w:line="283" w:lineRule="auto"/>
        <w:rPr>
          <w:rFonts w:ascii="Calibri" w:hAnsi="Calibri" w:cs="Calibri"/>
          <w:sz w:val="20"/>
        </w:rPr>
      </w:pPr>
      <w:r w:rsidRPr="00251798">
        <w:rPr>
          <w:rFonts w:ascii="Calibri" w:hAnsi="Calibri" w:cs="Calibri"/>
          <w:i/>
          <w:iCs/>
          <w:sz w:val="20"/>
        </w:rPr>
        <w:t>„</w:t>
      </w:r>
      <w:r w:rsidR="008537BF" w:rsidRPr="00251798">
        <w:rPr>
          <w:rFonts w:ascii="Calibri" w:hAnsi="Calibri" w:cs="Calibri"/>
          <w:i/>
          <w:iCs/>
          <w:sz w:val="20"/>
        </w:rPr>
        <w:t xml:space="preserve">Pod pojmem </w:t>
      </w:r>
      <w:proofErr w:type="spellStart"/>
      <w:r w:rsidR="008537BF" w:rsidRPr="00251798">
        <w:rPr>
          <w:rFonts w:ascii="Calibri" w:hAnsi="Calibri" w:cs="Calibri"/>
          <w:i/>
          <w:iCs/>
          <w:sz w:val="20"/>
        </w:rPr>
        <w:t>phishingový</w:t>
      </w:r>
      <w:proofErr w:type="spellEnd"/>
      <w:r w:rsidR="008537BF" w:rsidRPr="00251798">
        <w:rPr>
          <w:rFonts w:ascii="Calibri" w:hAnsi="Calibri" w:cs="Calibri"/>
          <w:i/>
          <w:iCs/>
          <w:sz w:val="20"/>
        </w:rPr>
        <w:t xml:space="preserve"> útok na klienta banky se skrývá velké množství typů útoků lišící</w:t>
      </w:r>
      <w:r w:rsidR="002603C9" w:rsidRPr="00251798">
        <w:rPr>
          <w:rFonts w:ascii="Calibri" w:hAnsi="Calibri" w:cs="Calibri"/>
          <w:i/>
          <w:iCs/>
          <w:sz w:val="20"/>
        </w:rPr>
        <w:t>ch</w:t>
      </w:r>
      <w:r w:rsidR="008537BF" w:rsidRPr="00251798">
        <w:rPr>
          <w:rFonts w:ascii="Calibri" w:hAnsi="Calibri" w:cs="Calibri"/>
          <w:i/>
          <w:iCs/>
          <w:sz w:val="20"/>
        </w:rPr>
        <w:t xml:space="preserve"> se svým cílem, nástrojem či technikou</w:t>
      </w:r>
      <w:r w:rsidR="008D04A1" w:rsidRPr="00251798">
        <w:rPr>
          <w:rFonts w:ascii="Calibri" w:hAnsi="Calibri" w:cs="Calibri"/>
          <w:i/>
          <w:iCs/>
          <w:sz w:val="20"/>
        </w:rPr>
        <w:t>. Banky navíc tyto útoky sice evidují, každá ale za použití různé metodiky</w:t>
      </w:r>
      <w:r w:rsidR="006F6751" w:rsidRPr="00251798">
        <w:rPr>
          <w:rFonts w:ascii="Calibri" w:hAnsi="Calibri" w:cs="Calibri"/>
          <w:i/>
          <w:iCs/>
          <w:sz w:val="20"/>
        </w:rPr>
        <w:t>. Vzhledem k tomu, že o přesnější data má zájem i Policie ČR, zahájil</w:t>
      </w:r>
      <w:r w:rsidR="002603C9" w:rsidRPr="00251798">
        <w:rPr>
          <w:rFonts w:ascii="Calibri" w:hAnsi="Calibri" w:cs="Calibri"/>
          <w:i/>
          <w:iCs/>
          <w:sz w:val="20"/>
        </w:rPr>
        <w:t>i</w:t>
      </w:r>
      <w:r w:rsidR="006F6751" w:rsidRPr="00251798">
        <w:rPr>
          <w:rFonts w:ascii="Calibri" w:hAnsi="Calibri" w:cs="Calibri"/>
          <w:i/>
          <w:iCs/>
          <w:sz w:val="20"/>
        </w:rPr>
        <w:t xml:space="preserve"> jsme na půdě ČBA konzultace,</w:t>
      </w:r>
      <w:r w:rsidR="00526648" w:rsidRPr="00251798">
        <w:rPr>
          <w:rFonts w:ascii="Calibri" w:hAnsi="Calibri" w:cs="Calibri"/>
          <w:i/>
          <w:iCs/>
          <w:sz w:val="20"/>
        </w:rPr>
        <w:t xml:space="preserve"> jejichž cílem bude</w:t>
      </w:r>
      <w:r w:rsidR="00FB318B" w:rsidRPr="00251798">
        <w:rPr>
          <w:rFonts w:ascii="Calibri" w:hAnsi="Calibri" w:cs="Calibri"/>
          <w:i/>
          <w:iCs/>
          <w:sz w:val="20"/>
        </w:rPr>
        <w:t xml:space="preserve"> mimo jiné právě i</w:t>
      </w:r>
      <w:r w:rsidR="00526648" w:rsidRPr="00251798">
        <w:rPr>
          <w:rFonts w:ascii="Calibri" w:hAnsi="Calibri" w:cs="Calibri"/>
          <w:i/>
          <w:iCs/>
          <w:sz w:val="20"/>
        </w:rPr>
        <w:t xml:space="preserve"> sladění </w:t>
      </w:r>
      <w:r w:rsidR="006F6751" w:rsidRPr="00251798">
        <w:rPr>
          <w:rFonts w:ascii="Calibri" w:hAnsi="Calibri" w:cs="Calibri"/>
          <w:i/>
          <w:iCs/>
          <w:sz w:val="20"/>
        </w:rPr>
        <w:t>metodik</w:t>
      </w:r>
      <w:r w:rsidR="00526648" w:rsidRPr="00251798">
        <w:rPr>
          <w:rFonts w:ascii="Calibri" w:hAnsi="Calibri" w:cs="Calibri"/>
          <w:i/>
          <w:iCs/>
          <w:sz w:val="20"/>
        </w:rPr>
        <w:t>y vykazování</w:t>
      </w:r>
      <w:r w:rsidR="003F55E0" w:rsidRPr="00251798">
        <w:rPr>
          <w:rFonts w:ascii="Calibri" w:hAnsi="Calibri" w:cs="Calibri"/>
          <w:i/>
          <w:iCs/>
          <w:sz w:val="20"/>
        </w:rPr>
        <w:t xml:space="preserve"> útoků na klienty</w:t>
      </w:r>
      <w:r w:rsidR="008D04A1" w:rsidRPr="00251798">
        <w:rPr>
          <w:rFonts w:ascii="Calibri" w:hAnsi="Calibri" w:cs="Calibri"/>
          <w:i/>
          <w:iCs/>
          <w:sz w:val="20"/>
        </w:rPr>
        <w:t xml:space="preserve">,“ </w:t>
      </w:r>
      <w:r w:rsidR="008D04A1" w:rsidRPr="00251798">
        <w:rPr>
          <w:rFonts w:ascii="Calibri" w:hAnsi="Calibri" w:cs="Calibri"/>
          <w:sz w:val="20"/>
        </w:rPr>
        <w:t xml:space="preserve">komentuje Petr Barák, </w:t>
      </w:r>
      <w:r w:rsidR="00526648" w:rsidRPr="00251798">
        <w:rPr>
          <w:rFonts w:ascii="Calibri" w:hAnsi="Calibri" w:cs="Calibri"/>
          <w:sz w:val="20"/>
        </w:rPr>
        <w:t xml:space="preserve">předseda Komise ČBA pro bankovní a finanční bezpečnost, </w:t>
      </w:r>
      <w:r w:rsidR="008D04A1" w:rsidRPr="00251798">
        <w:rPr>
          <w:rFonts w:ascii="Calibri" w:hAnsi="Calibri" w:cs="Calibri"/>
          <w:sz w:val="20"/>
        </w:rPr>
        <w:t xml:space="preserve">proč celkové počty útoků </w:t>
      </w:r>
      <w:r w:rsidR="00A34A39" w:rsidRPr="00251798">
        <w:rPr>
          <w:rFonts w:ascii="Calibri" w:hAnsi="Calibri" w:cs="Calibri"/>
          <w:sz w:val="20"/>
        </w:rPr>
        <w:t xml:space="preserve">v tuto chvíli nelze </w:t>
      </w:r>
      <w:r w:rsidR="008D04A1" w:rsidRPr="00251798">
        <w:rPr>
          <w:rFonts w:ascii="Calibri" w:hAnsi="Calibri" w:cs="Calibri"/>
          <w:sz w:val="20"/>
        </w:rPr>
        <w:t>vykázat v přesnějších číslech</w:t>
      </w:r>
      <w:r w:rsidR="00DC120D" w:rsidRPr="00251798">
        <w:rPr>
          <w:rFonts w:ascii="Calibri" w:hAnsi="Calibri" w:cs="Calibri"/>
          <w:sz w:val="20"/>
        </w:rPr>
        <w:t xml:space="preserve">. </w:t>
      </w:r>
    </w:p>
    <w:p w14:paraId="69869A7D" w14:textId="4C6D1A99" w:rsidR="00526648" w:rsidRPr="00251798" w:rsidRDefault="00DC120D" w:rsidP="00D322F4">
      <w:pPr>
        <w:spacing w:after="120" w:line="283" w:lineRule="auto"/>
        <w:rPr>
          <w:rFonts w:ascii="Calibri" w:hAnsi="Calibri" w:cs="Calibri"/>
          <w:sz w:val="20"/>
        </w:rPr>
      </w:pPr>
      <w:r w:rsidRPr="00251798">
        <w:rPr>
          <w:rFonts w:ascii="Calibri" w:hAnsi="Calibri" w:cs="Calibri"/>
          <w:sz w:val="20"/>
        </w:rPr>
        <w:t>V</w:t>
      </w:r>
      <w:r w:rsidR="002603C9" w:rsidRPr="00251798">
        <w:rPr>
          <w:rFonts w:ascii="Calibri" w:hAnsi="Calibri" w:cs="Calibri"/>
          <w:sz w:val="20"/>
        </w:rPr>
        <w:t xml:space="preserve"> uvedeném </w:t>
      </w:r>
      <w:r w:rsidRPr="00251798">
        <w:rPr>
          <w:rFonts w:ascii="Calibri" w:hAnsi="Calibri" w:cs="Calibri"/>
          <w:sz w:val="20"/>
        </w:rPr>
        <w:t>p</w:t>
      </w:r>
      <w:r w:rsidR="006F6751" w:rsidRPr="00251798">
        <w:rPr>
          <w:rFonts w:ascii="Calibri" w:hAnsi="Calibri" w:cs="Calibri"/>
          <w:sz w:val="20"/>
        </w:rPr>
        <w:t>růzkumu</w:t>
      </w:r>
      <w:r w:rsidRPr="00251798">
        <w:rPr>
          <w:rFonts w:ascii="Calibri" w:hAnsi="Calibri" w:cs="Calibri"/>
          <w:sz w:val="20"/>
        </w:rPr>
        <w:t xml:space="preserve"> banky udávaly počty </w:t>
      </w:r>
      <w:r w:rsidR="00A34A39" w:rsidRPr="00251798">
        <w:rPr>
          <w:rFonts w:ascii="Calibri" w:hAnsi="Calibri" w:cs="Calibri"/>
          <w:sz w:val="20"/>
        </w:rPr>
        <w:t>klientů, kteří se setkali s útokem, při kterém od nich útočníci chtěli získat údaje o platební kartě</w:t>
      </w:r>
      <w:r w:rsidR="002603C9" w:rsidRPr="00251798">
        <w:rPr>
          <w:rFonts w:ascii="Calibri" w:hAnsi="Calibri" w:cs="Calibri"/>
          <w:sz w:val="20"/>
        </w:rPr>
        <w:t>,</w:t>
      </w:r>
      <w:r w:rsidR="00A34A39" w:rsidRPr="00251798">
        <w:rPr>
          <w:rFonts w:ascii="Calibri" w:hAnsi="Calibri" w:cs="Calibri"/>
          <w:sz w:val="20"/>
        </w:rPr>
        <w:t xml:space="preserve"> či přístupové údaje do internetového bankovnictví skrze podvodné stránky, aplikace, sociální sítě, e-maily apod. a banky se o úto</w:t>
      </w:r>
      <w:r w:rsidR="002603C9" w:rsidRPr="00251798">
        <w:rPr>
          <w:rFonts w:ascii="Calibri" w:hAnsi="Calibri" w:cs="Calibri"/>
          <w:sz w:val="20"/>
        </w:rPr>
        <w:t>cích</w:t>
      </w:r>
      <w:r w:rsidR="00A34A39" w:rsidRPr="00251798">
        <w:rPr>
          <w:rFonts w:ascii="Calibri" w:hAnsi="Calibri" w:cs="Calibri"/>
          <w:sz w:val="20"/>
        </w:rPr>
        <w:t xml:space="preserve"> dozvěděly</w:t>
      </w:r>
      <w:r w:rsidR="00567EC3" w:rsidRPr="00251798">
        <w:rPr>
          <w:rFonts w:ascii="Calibri" w:hAnsi="Calibri" w:cs="Calibri"/>
          <w:sz w:val="20"/>
        </w:rPr>
        <w:t xml:space="preserve"> – </w:t>
      </w:r>
      <w:r w:rsidR="002603C9" w:rsidRPr="00251798">
        <w:rPr>
          <w:rFonts w:ascii="Calibri" w:hAnsi="Calibri" w:cs="Calibri"/>
          <w:sz w:val="20"/>
        </w:rPr>
        <w:t xml:space="preserve">buď je </w:t>
      </w:r>
      <w:r w:rsidR="00567EC3" w:rsidRPr="00251798">
        <w:rPr>
          <w:rFonts w:ascii="Calibri" w:hAnsi="Calibri" w:cs="Calibri"/>
          <w:sz w:val="20"/>
        </w:rPr>
        <w:t>samy odhalily</w:t>
      </w:r>
      <w:r w:rsidR="002603C9" w:rsidRPr="00251798">
        <w:rPr>
          <w:rFonts w:ascii="Calibri" w:hAnsi="Calibri" w:cs="Calibri"/>
          <w:sz w:val="20"/>
        </w:rPr>
        <w:t xml:space="preserve"> dřív</w:t>
      </w:r>
      <w:r w:rsidR="00567EC3" w:rsidRPr="00251798">
        <w:rPr>
          <w:rFonts w:ascii="Calibri" w:hAnsi="Calibri" w:cs="Calibri"/>
          <w:sz w:val="20"/>
        </w:rPr>
        <w:t xml:space="preserve">, než byly dokončeny, nebo jim byly nahlášeny klienty. Nicméně ve statistice nejsou zahrnuty případy </w:t>
      </w:r>
      <w:proofErr w:type="spellStart"/>
      <w:r w:rsidR="00567EC3" w:rsidRPr="00251798">
        <w:rPr>
          <w:rFonts w:ascii="Calibri" w:hAnsi="Calibri" w:cs="Calibri"/>
          <w:sz w:val="20"/>
        </w:rPr>
        <w:t>skimmingu</w:t>
      </w:r>
      <w:proofErr w:type="spellEnd"/>
      <w:r w:rsidR="00567EC3" w:rsidRPr="00251798">
        <w:rPr>
          <w:rFonts w:ascii="Calibri" w:hAnsi="Calibri" w:cs="Calibri"/>
          <w:sz w:val="20"/>
        </w:rPr>
        <w:t>, úniky dat ze strany třetích stran, tedy e-shopů apod</w:t>
      </w:r>
      <w:r w:rsidR="00327645" w:rsidRPr="00251798">
        <w:rPr>
          <w:rFonts w:ascii="Calibri" w:hAnsi="Calibri" w:cs="Calibri"/>
          <w:sz w:val="20"/>
        </w:rPr>
        <w:t>.</w:t>
      </w:r>
    </w:p>
    <w:p w14:paraId="162AC5AC" w14:textId="10A24975" w:rsidR="00012750" w:rsidRPr="00251798" w:rsidRDefault="00567EC3" w:rsidP="00D322F4">
      <w:pPr>
        <w:spacing w:after="120" w:line="283" w:lineRule="auto"/>
        <w:rPr>
          <w:rFonts w:ascii="Calibri" w:hAnsi="Calibri" w:cs="Calibri"/>
          <w:sz w:val="20"/>
        </w:rPr>
      </w:pPr>
      <w:r w:rsidRPr="00251798">
        <w:rPr>
          <w:rFonts w:ascii="Calibri" w:hAnsi="Calibri" w:cs="Calibri"/>
          <w:sz w:val="20"/>
        </w:rPr>
        <w:t>Nicméně masivní</w:t>
      </w:r>
      <w:r w:rsidR="00526648" w:rsidRPr="00251798">
        <w:rPr>
          <w:rFonts w:ascii="Calibri" w:hAnsi="Calibri" w:cs="Calibri"/>
          <w:sz w:val="20"/>
        </w:rPr>
        <w:t xml:space="preserve"> nárůst útoků na klienty v posledních letech je </w:t>
      </w:r>
      <w:r w:rsidR="002603C9" w:rsidRPr="00251798">
        <w:rPr>
          <w:rFonts w:ascii="Calibri" w:hAnsi="Calibri" w:cs="Calibri"/>
          <w:sz w:val="20"/>
        </w:rPr>
        <w:t xml:space="preserve">i tak </w:t>
      </w:r>
      <w:r w:rsidR="00526648" w:rsidRPr="00251798">
        <w:rPr>
          <w:rFonts w:ascii="Calibri" w:hAnsi="Calibri" w:cs="Calibri"/>
          <w:sz w:val="20"/>
        </w:rPr>
        <w:t>z průzkumu zřejmý:</w:t>
      </w:r>
      <w:r w:rsidRPr="00251798">
        <w:rPr>
          <w:rFonts w:ascii="Calibri" w:hAnsi="Calibri" w:cs="Calibri"/>
          <w:sz w:val="20"/>
        </w:rPr>
        <w:t xml:space="preserve"> </w:t>
      </w:r>
      <w:r w:rsidR="00012750" w:rsidRPr="00251798">
        <w:rPr>
          <w:rFonts w:ascii="Calibri" w:hAnsi="Calibri" w:cs="Calibri"/>
          <w:i/>
          <w:iCs/>
          <w:sz w:val="20"/>
        </w:rPr>
        <w:t>„</w:t>
      </w:r>
      <w:r w:rsidR="00526648" w:rsidRPr="00251798">
        <w:rPr>
          <w:rFonts w:ascii="Calibri" w:hAnsi="Calibri" w:cs="Calibri"/>
          <w:i/>
          <w:iCs/>
          <w:sz w:val="20"/>
        </w:rPr>
        <w:t>N</w:t>
      </w:r>
      <w:r w:rsidR="00012750" w:rsidRPr="00251798">
        <w:rPr>
          <w:rFonts w:ascii="Calibri" w:hAnsi="Calibri" w:cs="Calibri"/>
          <w:i/>
          <w:iCs/>
          <w:sz w:val="20"/>
        </w:rPr>
        <w:t xml:space="preserve">árůst útoků, který banky zaznamenaly v posledním roce, lze přisuzovat zejména </w:t>
      </w:r>
      <w:proofErr w:type="spellStart"/>
      <w:r w:rsidR="00012750" w:rsidRPr="00251798">
        <w:rPr>
          <w:rFonts w:ascii="Calibri" w:hAnsi="Calibri" w:cs="Calibri"/>
          <w:i/>
          <w:iCs/>
          <w:sz w:val="20"/>
        </w:rPr>
        <w:t>kovidové</w:t>
      </w:r>
      <w:proofErr w:type="spellEnd"/>
      <w:r w:rsidR="00012750" w:rsidRPr="00251798">
        <w:rPr>
          <w:rFonts w:ascii="Calibri" w:hAnsi="Calibri" w:cs="Calibri"/>
          <w:i/>
          <w:iCs/>
          <w:sz w:val="20"/>
        </w:rPr>
        <w:t xml:space="preserve"> situaci, kdy si útočníci byli dobře vědomi nervozity a zmatečnosti panující ve společnosti, posílené strachem o zdraví či práci – jednoduše řečeno o</w:t>
      </w:r>
      <w:r w:rsidR="0042685B" w:rsidRPr="00251798">
        <w:rPr>
          <w:rFonts w:ascii="Calibri" w:hAnsi="Calibri" w:cs="Calibri"/>
          <w:i/>
          <w:iCs/>
          <w:sz w:val="20"/>
        </w:rPr>
        <w:t> </w:t>
      </w:r>
      <w:r w:rsidR="00012750" w:rsidRPr="00251798">
        <w:rPr>
          <w:rFonts w:ascii="Calibri" w:hAnsi="Calibri" w:cs="Calibri"/>
          <w:i/>
          <w:iCs/>
          <w:sz w:val="20"/>
        </w:rPr>
        <w:t xml:space="preserve">budoucnost, s níž samozřejmě úzce souvisí i ta finanční,“ </w:t>
      </w:r>
      <w:r w:rsidR="00012750" w:rsidRPr="00251798">
        <w:rPr>
          <w:rFonts w:ascii="Calibri" w:hAnsi="Calibri" w:cs="Calibri"/>
          <w:sz w:val="20"/>
        </w:rPr>
        <w:t>komentuje Petr Barák</w:t>
      </w:r>
      <w:r w:rsidR="008B1D9D" w:rsidRPr="00251798">
        <w:rPr>
          <w:rFonts w:ascii="Calibri" w:hAnsi="Calibri" w:cs="Calibri"/>
          <w:sz w:val="20"/>
        </w:rPr>
        <w:t>.</w:t>
      </w:r>
    </w:p>
    <w:p w14:paraId="42FD6761" w14:textId="5129B6B1" w:rsidR="0042685B" w:rsidRPr="00251798" w:rsidRDefault="0074336D" w:rsidP="0042685B">
      <w:pPr>
        <w:spacing w:after="120" w:line="283" w:lineRule="auto"/>
        <w:rPr>
          <w:rFonts w:ascii="Calibri" w:hAnsi="Calibri" w:cs="Calibri"/>
          <w:i/>
          <w:iCs/>
          <w:sz w:val="20"/>
        </w:rPr>
      </w:pPr>
      <w:bookmarkStart w:id="1" w:name="_Hlk76113402"/>
      <w:r w:rsidRPr="00251798">
        <w:rPr>
          <w:rFonts w:ascii="Calibri" w:hAnsi="Calibri" w:cs="Calibri"/>
          <w:sz w:val="20"/>
        </w:rPr>
        <w:lastRenderedPageBreak/>
        <w:t xml:space="preserve">Podle společnosti ESET </w:t>
      </w:r>
      <w:r w:rsidR="005D6610" w:rsidRPr="00251798">
        <w:rPr>
          <w:rFonts w:ascii="Calibri" w:hAnsi="Calibri" w:cs="Calibri"/>
          <w:sz w:val="20"/>
        </w:rPr>
        <w:t>došlo v</w:t>
      </w:r>
      <w:r w:rsidRPr="00251798">
        <w:rPr>
          <w:rFonts w:ascii="Calibri" w:hAnsi="Calibri" w:cs="Calibri"/>
          <w:sz w:val="20"/>
        </w:rPr>
        <w:t xml:space="preserve"> roce 2020 vlivem celospolečenské situace k přibližně </w:t>
      </w:r>
      <w:proofErr w:type="gramStart"/>
      <w:r w:rsidRPr="00251798">
        <w:rPr>
          <w:rFonts w:ascii="Calibri" w:hAnsi="Calibri" w:cs="Calibri"/>
          <w:sz w:val="20"/>
        </w:rPr>
        <w:t>100%</w:t>
      </w:r>
      <w:proofErr w:type="gramEnd"/>
      <w:r w:rsidRPr="00251798">
        <w:rPr>
          <w:rFonts w:ascii="Calibri" w:hAnsi="Calibri" w:cs="Calibri"/>
          <w:sz w:val="20"/>
        </w:rPr>
        <w:t xml:space="preserve"> meziročnímu nárůstu detekcí </w:t>
      </w:r>
      <w:proofErr w:type="spellStart"/>
      <w:r w:rsidRPr="00251798">
        <w:rPr>
          <w:rFonts w:ascii="Calibri" w:hAnsi="Calibri" w:cs="Calibri"/>
          <w:sz w:val="20"/>
        </w:rPr>
        <w:t>phishingu</w:t>
      </w:r>
      <w:proofErr w:type="spellEnd"/>
      <w:r w:rsidR="005D6610" w:rsidRPr="00251798">
        <w:rPr>
          <w:rFonts w:ascii="Calibri" w:hAnsi="Calibri" w:cs="Calibri"/>
          <w:sz w:val="20"/>
        </w:rPr>
        <w:t>.</w:t>
      </w:r>
      <w:r w:rsidR="003F55E0" w:rsidRPr="00251798">
        <w:rPr>
          <w:rFonts w:ascii="Calibri" w:hAnsi="Calibri" w:cs="Calibri"/>
          <w:sz w:val="20"/>
        </w:rPr>
        <w:t xml:space="preserve"> </w:t>
      </w:r>
      <w:bookmarkEnd w:id="1"/>
      <w:r w:rsidR="0042685B" w:rsidRPr="00251798">
        <w:rPr>
          <w:rFonts w:ascii="Calibri" w:hAnsi="Calibri" w:cs="Calibri"/>
          <w:i/>
          <w:iCs/>
          <w:sz w:val="20"/>
        </w:rPr>
        <w:t>„</w:t>
      </w:r>
      <w:proofErr w:type="spellStart"/>
      <w:r w:rsidR="0042685B" w:rsidRPr="00251798">
        <w:rPr>
          <w:rFonts w:ascii="Calibri" w:hAnsi="Calibri" w:cs="Calibri"/>
          <w:i/>
          <w:iCs/>
          <w:sz w:val="20"/>
        </w:rPr>
        <w:t>Phishing</w:t>
      </w:r>
      <w:proofErr w:type="spellEnd"/>
      <w:r w:rsidR="0042685B" w:rsidRPr="00251798">
        <w:rPr>
          <w:rFonts w:ascii="Calibri" w:hAnsi="Calibri" w:cs="Calibri"/>
          <w:i/>
          <w:iCs/>
          <w:sz w:val="20"/>
        </w:rPr>
        <w:t xml:space="preserve"> nás ohrožuje dlouhodobě. Objem detekovaných hrozeb se liší s ohledem na specifické události během celého roku. V loňském roce útočníci reagovali v České republice například na vyhlašování nouzového stavu a rozvolnění. V návaznosti na tyto události jsme sledovali výrazné nárůsty </w:t>
      </w:r>
      <w:proofErr w:type="spellStart"/>
      <w:r w:rsidR="0042685B" w:rsidRPr="00251798">
        <w:rPr>
          <w:rFonts w:ascii="Calibri" w:hAnsi="Calibri" w:cs="Calibri"/>
          <w:i/>
          <w:iCs/>
          <w:sz w:val="20"/>
        </w:rPr>
        <w:t>phishingu</w:t>
      </w:r>
      <w:proofErr w:type="spellEnd"/>
      <w:r w:rsidR="0042685B" w:rsidRPr="00251798">
        <w:rPr>
          <w:rFonts w:ascii="Calibri" w:hAnsi="Calibri" w:cs="Calibri"/>
          <w:i/>
          <w:iCs/>
          <w:sz w:val="20"/>
        </w:rPr>
        <w:t>. Pokud nás podobné mimořádné události postihnou i v tomto roce, dá se čekat podobný scénář</w:t>
      </w:r>
      <w:r w:rsidR="00EA0265" w:rsidRPr="00251798">
        <w:rPr>
          <w:rFonts w:ascii="Calibri" w:hAnsi="Calibri" w:cs="Calibri"/>
          <w:i/>
          <w:iCs/>
          <w:sz w:val="20"/>
        </w:rPr>
        <w:t>,“</w:t>
      </w:r>
      <w:r w:rsidR="0042685B" w:rsidRPr="00251798">
        <w:rPr>
          <w:rFonts w:ascii="Calibri" w:hAnsi="Calibri" w:cs="Calibri"/>
          <w:i/>
          <w:iCs/>
          <w:sz w:val="20"/>
        </w:rPr>
        <w:t xml:space="preserve"> </w:t>
      </w:r>
      <w:r w:rsidR="0042685B" w:rsidRPr="00251798">
        <w:rPr>
          <w:rFonts w:ascii="Calibri" w:hAnsi="Calibri" w:cs="Calibri"/>
          <w:sz w:val="20"/>
        </w:rPr>
        <w:t>vysvětluje Robert Šuman ze společnosti ESET.</w:t>
      </w:r>
      <w:r w:rsidRPr="00251798">
        <w:rPr>
          <w:rFonts w:ascii="Calibri" w:hAnsi="Calibri" w:cs="Calibri"/>
          <w:i/>
          <w:iCs/>
          <w:sz w:val="20"/>
        </w:rPr>
        <w:t xml:space="preserve"> </w:t>
      </w:r>
    </w:p>
    <w:p w14:paraId="4852729A" w14:textId="2A2DF1E2" w:rsidR="00FF7CD4" w:rsidRDefault="00FF7CD4" w:rsidP="0042685B">
      <w:pPr>
        <w:spacing w:after="120" w:line="283" w:lineRule="auto"/>
        <w:rPr>
          <w:rFonts w:ascii="Calibri" w:hAnsi="Calibri" w:cs="Calibri"/>
          <w:i/>
          <w:iCs/>
          <w:sz w:val="20"/>
        </w:rPr>
      </w:pPr>
      <w:r>
        <w:rPr>
          <w:noProof/>
        </w:rPr>
        <w:drawing>
          <wp:inline distT="0" distB="0" distL="0" distR="0" wp14:anchorId="0C386349" wp14:editId="1C05EBA6">
            <wp:extent cx="6480810" cy="345186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535E1" w14:textId="30D17C51" w:rsidR="00FF7CD4" w:rsidRDefault="00FF7CD4" w:rsidP="00FF7CD4">
      <w:pPr>
        <w:spacing w:after="120" w:line="283" w:lineRule="auto"/>
        <w:jc w:val="right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>Zdroj: ESET</w:t>
      </w:r>
    </w:p>
    <w:p w14:paraId="786AAC71" w14:textId="4C08E346" w:rsidR="00327645" w:rsidRPr="00251798" w:rsidRDefault="00C45EDA" w:rsidP="00327645">
      <w:pPr>
        <w:spacing w:after="120" w:line="283" w:lineRule="auto"/>
        <w:rPr>
          <w:rFonts w:ascii="Calibri" w:hAnsi="Calibri" w:cs="Calibri"/>
          <w:sz w:val="20"/>
        </w:rPr>
      </w:pPr>
      <w:r w:rsidRPr="00251798">
        <w:rPr>
          <w:rFonts w:ascii="Calibri" w:hAnsi="Calibri" w:cs="Calibri"/>
          <w:sz w:val="20"/>
        </w:rPr>
        <w:t xml:space="preserve">Díky aktivitě bank a obezřetnosti klientů se daří zastavit naprostou většinu útoků (86 %). </w:t>
      </w:r>
      <w:r w:rsidR="00012750" w:rsidRPr="00251798">
        <w:rPr>
          <w:rFonts w:ascii="Calibri" w:hAnsi="Calibri" w:cs="Calibri"/>
          <w:sz w:val="20"/>
        </w:rPr>
        <w:t xml:space="preserve">Zbývající – dokonané – útoky, při nichž </w:t>
      </w:r>
      <w:r w:rsidR="00934D32" w:rsidRPr="00251798">
        <w:rPr>
          <w:rFonts w:ascii="Calibri" w:hAnsi="Calibri" w:cs="Calibri"/>
          <w:sz w:val="20"/>
        </w:rPr>
        <w:t>dojde k odčerpání peněz klientovi z</w:t>
      </w:r>
      <w:r w:rsidR="003F738C" w:rsidRPr="00251798">
        <w:rPr>
          <w:rFonts w:ascii="Calibri" w:hAnsi="Calibri" w:cs="Calibri"/>
          <w:sz w:val="20"/>
        </w:rPr>
        <w:t> </w:t>
      </w:r>
      <w:r w:rsidR="00934D32" w:rsidRPr="00251798">
        <w:rPr>
          <w:rFonts w:ascii="Calibri" w:hAnsi="Calibri" w:cs="Calibri"/>
          <w:sz w:val="20"/>
        </w:rPr>
        <w:t>účtu</w:t>
      </w:r>
      <w:r w:rsidR="003F738C" w:rsidRPr="00251798">
        <w:rPr>
          <w:rFonts w:ascii="Calibri" w:hAnsi="Calibri" w:cs="Calibri"/>
          <w:sz w:val="20"/>
        </w:rPr>
        <w:t>,</w:t>
      </w:r>
      <w:r w:rsidR="00934D32" w:rsidRPr="00251798">
        <w:rPr>
          <w:rFonts w:ascii="Calibri" w:hAnsi="Calibri" w:cs="Calibri"/>
          <w:sz w:val="20"/>
        </w:rPr>
        <w:t xml:space="preserve"> a </w:t>
      </w:r>
      <w:r w:rsidR="00012750" w:rsidRPr="00251798">
        <w:rPr>
          <w:rFonts w:ascii="Calibri" w:hAnsi="Calibri" w:cs="Calibri"/>
          <w:sz w:val="20"/>
        </w:rPr>
        <w:t>vznikne</w:t>
      </w:r>
      <w:r w:rsidR="00A76075" w:rsidRPr="00251798">
        <w:rPr>
          <w:rFonts w:ascii="Calibri" w:hAnsi="Calibri" w:cs="Calibri"/>
          <w:sz w:val="20"/>
        </w:rPr>
        <w:t xml:space="preserve"> tedy klientovi</w:t>
      </w:r>
      <w:r w:rsidR="00012750" w:rsidRPr="00251798">
        <w:rPr>
          <w:rFonts w:ascii="Calibri" w:hAnsi="Calibri" w:cs="Calibri"/>
          <w:sz w:val="20"/>
        </w:rPr>
        <w:t xml:space="preserve"> š</w:t>
      </w:r>
      <w:r w:rsidR="00934D32" w:rsidRPr="00251798">
        <w:rPr>
          <w:rFonts w:ascii="Calibri" w:hAnsi="Calibri" w:cs="Calibri"/>
          <w:sz w:val="20"/>
        </w:rPr>
        <w:t>ko</w:t>
      </w:r>
      <w:r w:rsidR="00012750" w:rsidRPr="00251798">
        <w:rPr>
          <w:rFonts w:ascii="Calibri" w:hAnsi="Calibri" w:cs="Calibri"/>
          <w:sz w:val="20"/>
        </w:rPr>
        <w:t xml:space="preserve">da, </w:t>
      </w:r>
      <w:r w:rsidR="00934D32" w:rsidRPr="00251798">
        <w:rPr>
          <w:rFonts w:ascii="Calibri" w:hAnsi="Calibri" w:cs="Calibri"/>
          <w:sz w:val="20"/>
        </w:rPr>
        <w:t xml:space="preserve">se </w:t>
      </w:r>
      <w:r w:rsidR="000410EC" w:rsidRPr="00251798">
        <w:rPr>
          <w:rFonts w:ascii="Calibri" w:hAnsi="Calibri" w:cs="Calibri"/>
          <w:sz w:val="20"/>
        </w:rPr>
        <w:t xml:space="preserve">často </w:t>
      </w:r>
      <w:r w:rsidR="002E6ACF" w:rsidRPr="00251798">
        <w:rPr>
          <w:rFonts w:ascii="Calibri" w:hAnsi="Calibri" w:cs="Calibri"/>
          <w:sz w:val="20"/>
        </w:rPr>
        <w:t xml:space="preserve">řeší </w:t>
      </w:r>
      <w:r w:rsidR="00934D32" w:rsidRPr="00251798">
        <w:rPr>
          <w:rFonts w:ascii="Calibri" w:hAnsi="Calibri" w:cs="Calibri"/>
          <w:sz w:val="20"/>
        </w:rPr>
        <w:t>ve spolupráci s</w:t>
      </w:r>
      <w:r w:rsidR="002E6ACF" w:rsidRPr="00251798">
        <w:rPr>
          <w:rFonts w:ascii="Calibri" w:hAnsi="Calibri" w:cs="Calibri"/>
          <w:sz w:val="20"/>
        </w:rPr>
        <w:t xml:space="preserve"> Polici</w:t>
      </w:r>
      <w:r w:rsidR="00934D32" w:rsidRPr="00251798">
        <w:rPr>
          <w:rFonts w:ascii="Calibri" w:hAnsi="Calibri" w:cs="Calibri"/>
          <w:sz w:val="20"/>
        </w:rPr>
        <w:t>í</w:t>
      </w:r>
      <w:r w:rsidR="002E6ACF" w:rsidRPr="00251798">
        <w:rPr>
          <w:rFonts w:ascii="Calibri" w:hAnsi="Calibri" w:cs="Calibri"/>
          <w:sz w:val="20"/>
        </w:rPr>
        <w:t xml:space="preserve"> ČR</w:t>
      </w:r>
      <w:r w:rsidR="009927EE" w:rsidRPr="00251798">
        <w:rPr>
          <w:rFonts w:ascii="Calibri" w:hAnsi="Calibri" w:cs="Calibri"/>
          <w:sz w:val="20"/>
        </w:rPr>
        <w:t>.</w:t>
      </w:r>
      <w:r w:rsidR="0006240C" w:rsidRPr="00251798">
        <w:rPr>
          <w:rFonts w:ascii="Calibri" w:hAnsi="Calibri" w:cs="Calibri"/>
          <w:sz w:val="20"/>
        </w:rPr>
        <w:t xml:space="preserve"> </w:t>
      </w:r>
      <w:r w:rsidR="000B484D" w:rsidRPr="00251798">
        <w:rPr>
          <w:rFonts w:ascii="Calibri" w:hAnsi="Calibri" w:cs="Calibri"/>
          <w:sz w:val="20"/>
        </w:rPr>
        <w:t>Podle Petra Baráka se ú</w:t>
      </w:r>
      <w:r w:rsidR="0091363B" w:rsidRPr="00251798">
        <w:rPr>
          <w:rFonts w:ascii="Calibri" w:hAnsi="Calibri" w:cs="Calibri"/>
          <w:sz w:val="20"/>
        </w:rPr>
        <w:t xml:space="preserve">točníkům daří „úspěšně“ dokončit zejména útoky mířící na karetní údaje, které jim oběti „prozradí“ při </w:t>
      </w:r>
      <w:r w:rsidR="000B484D" w:rsidRPr="00251798">
        <w:rPr>
          <w:rFonts w:ascii="Calibri" w:hAnsi="Calibri" w:cs="Calibri"/>
          <w:sz w:val="20"/>
        </w:rPr>
        <w:t xml:space="preserve">online </w:t>
      </w:r>
      <w:r w:rsidR="0091363B" w:rsidRPr="00251798">
        <w:rPr>
          <w:rFonts w:ascii="Calibri" w:hAnsi="Calibri" w:cs="Calibri"/>
          <w:sz w:val="20"/>
        </w:rPr>
        <w:t xml:space="preserve">nakupování na </w:t>
      </w:r>
      <w:r w:rsidR="000B484D" w:rsidRPr="00251798">
        <w:rPr>
          <w:rFonts w:ascii="Calibri" w:hAnsi="Calibri" w:cs="Calibri"/>
          <w:sz w:val="20"/>
        </w:rPr>
        <w:t>stránkách, kde platební brána není</w:t>
      </w:r>
      <w:r w:rsidR="00A76075" w:rsidRPr="00251798">
        <w:rPr>
          <w:rFonts w:ascii="Calibri" w:hAnsi="Calibri" w:cs="Calibri"/>
          <w:sz w:val="20"/>
        </w:rPr>
        <w:t xml:space="preserve"> odpovídajícím způsobem</w:t>
      </w:r>
      <w:r w:rsidR="000B484D" w:rsidRPr="00251798">
        <w:rPr>
          <w:rFonts w:ascii="Calibri" w:hAnsi="Calibri" w:cs="Calibri"/>
          <w:sz w:val="20"/>
        </w:rPr>
        <w:t xml:space="preserve"> zabezpečena</w:t>
      </w:r>
      <w:r w:rsidR="0006240C" w:rsidRPr="00251798">
        <w:rPr>
          <w:rFonts w:ascii="Calibri" w:hAnsi="Calibri" w:cs="Calibri"/>
          <w:sz w:val="20"/>
        </w:rPr>
        <w:t>.</w:t>
      </w:r>
      <w:r w:rsidR="00327645" w:rsidRPr="00251798">
        <w:rPr>
          <w:rFonts w:ascii="Calibri" w:hAnsi="Calibri" w:cs="Calibri"/>
          <w:sz w:val="20"/>
        </w:rPr>
        <w:t xml:space="preserve"> </w:t>
      </w:r>
      <w:r w:rsidR="00327645" w:rsidRPr="00251798">
        <w:rPr>
          <w:rFonts w:ascii="Calibri" w:hAnsi="Calibri" w:cs="Calibri"/>
          <w:i/>
          <w:iCs/>
          <w:sz w:val="20"/>
        </w:rPr>
        <w:t>„Současně si je třeba uvědomit, že útoků, respektive pokusů o útok, je ve skutečnosti daleko více</w:t>
      </w:r>
      <w:r w:rsidR="005335AE" w:rsidRPr="00251798">
        <w:rPr>
          <w:rFonts w:ascii="Calibri" w:hAnsi="Calibri" w:cs="Calibri"/>
          <w:i/>
          <w:iCs/>
          <w:sz w:val="20"/>
        </w:rPr>
        <w:t>,</w:t>
      </w:r>
      <w:r w:rsidR="00327645" w:rsidRPr="00251798">
        <w:rPr>
          <w:rFonts w:ascii="Calibri" w:hAnsi="Calibri" w:cs="Calibri"/>
          <w:i/>
          <w:iCs/>
          <w:sz w:val="20"/>
        </w:rPr>
        <w:t xml:space="preserve"> než vykazují dostupná čísla</w:t>
      </w:r>
      <w:r w:rsidR="00B76421" w:rsidRPr="00251798">
        <w:rPr>
          <w:rFonts w:ascii="Calibri" w:hAnsi="Calibri" w:cs="Calibri"/>
          <w:i/>
          <w:iCs/>
          <w:sz w:val="20"/>
        </w:rPr>
        <w:t xml:space="preserve">, a banky se o </w:t>
      </w:r>
      <w:r w:rsidR="00FF7CD4" w:rsidRPr="00251798">
        <w:rPr>
          <w:rFonts w:ascii="Calibri" w:hAnsi="Calibri" w:cs="Calibri"/>
          <w:i/>
          <w:iCs/>
          <w:sz w:val="20"/>
        </w:rPr>
        <w:t>některých</w:t>
      </w:r>
      <w:r w:rsidR="00B76421" w:rsidRPr="00251798">
        <w:rPr>
          <w:rFonts w:ascii="Calibri" w:hAnsi="Calibri" w:cs="Calibri"/>
          <w:i/>
          <w:iCs/>
          <w:sz w:val="20"/>
        </w:rPr>
        <w:t xml:space="preserve"> vůbec nemusí dozvědět</w:t>
      </w:r>
      <w:r w:rsidR="005335AE" w:rsidRPr="00251798">
        <w:rPr>
          <w:rFonts w:ascii="Calibri" w:hAnsi="Calibri" w:cs="Calibri"/>
          <w:i/>
          <w:iCs/>
          <w:sz w:val="20"/>
        </w:rPr>
        <w:t xml:space="preserve">. Například v případě </w:t>
      </w:r>
      <w:proofErr w:type="spellStart"/>
      <w:r w:rsidR="005335AE" w:rsidRPr="00251798">
        <w:rPr>
          <w:rFonts w:ascii="Calibri" w:hAnsi="Calibri" w:cs="Calibri"/>
          <w:i/>
          <w:iCs/>
          <w:sz w:val="20"/>
        </w:rPr>
        <w:t>phishingových</w:t>
      </w:r>
      <w:proofErr w:type="spellEnd"/>
      <w:r w:rsidR="005335AE" w:rsidRPr="00251798">
        <w:rPr>
          <w:rFonts w:ascii="Calibri" w:hAnsi="Calibri" w:cs="Calibri"/>
          <w:i/>
          <w:iCs/>
          <w:sz w:val="20"/>
        </w:rPr>
        <w:t xml:space="preserve"> e-mailů postupují útočníci metodou „kobercového náletu“ a jeden </w:t>
      </w:r>
      <w:proofErr w:type="spellStart"/>
      <w:r w:rsidR="005335AE" w:rsidRPr="00251798">
        <w:rPr>
          <w:rFonts w:ascii="Calibri" w:hAnsi="Calibri" w:cs="Calibri"/>
          <w:i/>
          <w:iCs/>
          <w:sz w:val="20"/>
        </w:rPr>
        <w:t>phishingový</w:t>
      </w:r>
      <w:proofErr w:type="spellEnd"/>
      <w:r w:rsidR="005335AE" w:rsidRPr="00251798">
        <w:rPr>
          <w:rFonts w:ascii="Calibri" w:hAnsi="Calibri" w:cs="Calibri"/>
          <w:i/>
          <w:iCs/>
          <w:sz w:val="20"/>
        </w:rPr>
        <w:t xml:space="preserve"> mail tak mohou poslat až na statisíce mailových ad</w:t>
      </w:r>
      <w:r w:rsidR="00B76421" w:rsidRPr="00251798">
        <w:rPr>
          <w:rFonts w:ascii="Calibri" w:hAnsi="Calibri" w:cs="Calibri"/>
          <w:i/>
          <w:iCs/>
          <w:sz w:val="20"/>
        </w:rPr>
        <w:t xml:space="preserve">res svých potenciálních obětí. </w:t>
      </w:r>
      <w:r w:rsidR="00FF7CD4" w:rsidRPr="00251798">
        <w:rPr>
          <w:rFonts w:ascii="Calibri" w:hAnsi="Calibri" w:cs="Calibri"/>
          <w:i/>
          <w:iCs/>
          <w:sz w:val="20"/>
        </w:rPr>
        <w:t>Nicméně m</w:t>
      </w:r>
      <w:r w:rsidR="00B76421" w:rsidRPr="00251798">
        <w:rPr>
          <w:rFonts w:ascii="Calibri" w:hAnsi="Calibri" w:cs="Calibri"/>
          <w:i/>
          <w:iCs/>
          <w:sz w:val="20"/>
        </w:rPr>
        <w:t xml:space="preserve">ají-li klienti svá zařízení dobře zabezpečena, skončí tyto útoky v mailové schránce klienta </w:t>
      </w:r>
      <w:r w:rsidR="005335AE" w:rsidRPr="00251798">
        <w:rPr>
          <w:rFonts w:ascii="Calibri" w:hAnsi="Calibri" w:cs="Calibri"/>
          <w:i/>
          <w:iCs/>
          <w:sz w:val="20"/>
        </w:rPr>
        <w:t>mezi spamy</w:t>
      </w:r>
      <w:r w:rsidR="00327645" w:rsidRPr="00251798">
        <w:rPr>
          <w:rFonts w:ascii="Calibri" w:hAnsi="Calibri" w:cs="Calibri"/>
          <w:i/>
          <w:iCs/>
          <w:sz w:val="20"/>
        </w:rPr>
        <w:t xml:space="preserve">,“ </w:t>
      </w:r>
      <w:r w:rsidR="00327645" w:rsidRPr="00251798">
        <w:rPr>
          <w:rFonts w:ascii="Calibri" w:hAnsi="Calibri" w:cs="Calibri"/>
          <w:sz w:val="20"/>
        </w:rPr>
        <w:t>dodává Petr Barák.</w:t>
      </w:r>
    </w:p>
    <w:p w14:paraId="23C2B591" w14:textId="07D3ACD7" w:rsidR="00157F28" w:rsidRPr="00251798" w:rsidRDefault="00157F28" w:rsidP="00D322F4">
      <w:pPr>
        <w:spacing w:after="120" w:line="283" w:lineRule="auto"/>
        <w:rPr>
          <w:rFonts w:ascii="Calibri" w:hAnsi="Calibri" w:cs="Calibri"/>
          <w:sz w:val="20"/>
        </w:rPr>
      </w:pPr>
      <w:r w:rsidRPr="00251798">
        <w:rPr>
          <w:rFonts w:ascii="Calibri" w:hAnsi="Calibri" w:cs="Calibri"/>
          <w:sz w:val="20"/>
        </w:rPr>
        <w:t>Úspěšné útoky řeší banky se svými klienty individuálně a v maximální možné míře se jim snaží pomoci. V případech, kdy ale prokazatelně dojde na straně klienta k hrubému porušení bezpečnostních pravid</w:t>
      </w:r>
      <w:r w:rsidR="009927EE" w:rsidRPr="00251798">
        <w:rPr>
          <w:rFonts w:ascii="Calibri" w:hAnsi="Calibri" w:cs="Calibri"/>
          <w:sz w:val="20"/>
        </w:rPr>
        <w:t>el</w:t>
      </w:r>
      <w:r w:rsidR="006D0FE2" w:rsidRPr="00251798">
        <w:rPr>
          <w:rFonts w:ascii="Calibri" w:hAnsi="Calibri" w:cs="Calibri"/>
          <w:sz w:val="20"/>
        </w:rPr>
        <w:t xml:space="preserve"> </w:t>
      </w:r>
      <w:r w:rsidR="0074336D" w:rsidRPr="00251798">
        <w:rPr>
          <w:rFonts w:ascii="Calibri" w:hAnsi="Calibri" w:cs="Calibri"/>
          <w:sz w:val="20"/>
        </w:rPr>
        <w:t xml:space="preserve">– </w:t>
      </w:r>
      <w:r w:rsidR="006D0FE2" w:rsidRPr="00251798">
        <w:rPr>
          <w:rFonts w:ascii="Calibri" w:hAnsi="Calibri" w:cs="Calibri"/>
          <w:sz w:val="20"/>
        </w:rPr>
        <w:t xml:space="preserve">např. mají uvedený PIN na kartě, </w:t>
      </w:r>
      <w:r w:rsidR="0074336D" w:rsidRPr="00251798">
        <w:rPr>
          <w:rFonts w:ascii="Calibri" w:hAnsi="Calibri" w:cs="Calibri"/>
          <w:sz w:val="20"/>
        </w:rPr>
        <w:t xml:space="preserve">stahují programy a aplikace z nedůvěryhodných zdrojů – </w:t>
      </w:r>
      <w:r w:rsidRPr="00251798">
        <w:rPr>
          <w:rFonts w:ascii="Calibri" w:hAnsi="Calibri" w:cs="Calibri"/>
          <w:sz w:val="20"/>
        </w:rPr>
        <w:t>nelze očekávat, že b</w:t>
      </w:r>
      <w:r w:rsidR="00A76075" w:rsidRPr="00251798">
        <w:rPr>
          <w:rFonts w:ascii="Calibri" w:hAnsi="Calibri" w:cs="Calibri"/>
          <w:sz w:val="20"/>
        </w:rPr>
        <w:t>y b</w:t>
      </w:r>
      <w:r w:rsidRPr="00251798">
        <w:rPr>
          <w:rFonts w:ascii="Calibri" w:hAnsi="Calibri" w:cs="Calibri"/>
          <w:sz w:val="20"/>
        </w:rPr>
        <w:t>anky škodu klientům uhrad</w:t>
      </w:r>
      <w:r w:rsidR="00A76075" w:rsidRPr="00251798">
        <w:rPr>
          <w:rFonts w:ascii="Calibri" w:hAnsi="Calibri" w:cs="Calibri"/>
          <w:sz w:val="20"/>
        </w:rPr>
        <w:t>ily</w:t>
      </w:r>
      <w:r w:rsidRPr="00251798">
        <w:rPr>
          <w:rFonts w:ascii="Calibri" w:hAnsi="Calibri" w:cs="Calibri"/>
          <w:sz w:val="20"/>
        </w:rPr>
        <w:t>. V t</w:t>
      </w:r>
      <w:r w:rsidR="006D0FE2" w:rsidRPr="00251798">
        <w:rPr>
          <w:rFonts w:ascii="Calibri" w:hAnsi="Calibri" w:cs="Calibri"/>
          <w:sz w:val="20"/>
        </w:rPr>
        <w:t>akových</w:t>
      </w:r>
      <w:r w:rsidRPr="00251798">
        <w:rPr>
          <w:rFonts w:ascii="Calibri" w:hAnsi="Calibri" w:cs="Calibri"/>
          <w:sz w:val="20"/>
        </w:rPr>
        <w:t xml:space="preserve"> případech je klie</w:t>
      </w:r>
      <w:r w:rsidR="00420405" w:rsidRPr="00251798">
        <w:rPr>
          <w:rFonts w:ascii="Calibri" w:hAnsi="Calibri" w:cs="Calibri"/>
          <w:sz w:val="20"/>
        </w:rPr>
        <w:t>nt se svým požadavkem na náhrad</w:t>
      </w:r>
      <w:r w:rsidRPr="00251798">
        <w:rPr>
          <w:rFonts w:ascii="Calibri" w:hAnsi="Calibri" w:cs="Calibri"/>
          <w:sz w:val="20"/>
        </w:rPr>
        <w:t xml:space="preserve">u škody odkázán na </w:t>
      </w:r>
      <w:r w:rsidR="00420405" w:rsidRPr="00251798">
        <w:rPr>
          <w:rFonts w:ascii="Calibri" w:hAnsi="Calibri" w:cs="Calibri"/>
          <w:sz w:val="20"/>
        </w:rPr>
        <w:t>orgány činné v trestním řízení</w:t>
      </w:r>
      <w:r w:rsidRPr="00251798">
        <w:rPr>
          <w:rFonts w:ascii="Calibri" w:hAnsi="Calibri" w:cs="Calibri"/>
          <w:sz w:val="20"/>
        </w:rPr>
        <w:t xml:space="preserve"> s tím, že škodu je třeba </w:t>
      </w:r>
      <w:r w:rsidR="00A76075" w:rsidRPr="00251798">
        <w:rPr>
          <w:rFonts w:ascii="Calibri" w:hAnsi="Calibri" w:cs="Calibri"/>
          <w:sz w:val="20"/>
        </w:rPr>
        <w:t xml:space="preserve">vymáhat </w:t>
      </w:r>
      <w:r w:rsidR="00420405" w:rsidRPr="00251798">
        <w:rPr>
          <w:rFonts w:ascii="Calibri" w:hAnsi="Calibri" w:cs="Calibri"/>
          <w:sz w:val="20"/>
        </w:rPr>
        <w:t>na</w:t>
      </w:r>
      <w:r w:rsidRPr="00251798">
        <w:rPr>
          <w:rFonts w:ascii="Calibri" w:hAnsi="Calibri" w:cs="Calibri"/>
          <w:sz w:val="20"/>
        </w:rPr>
        <w:t xml:space="preserve"> pachateli trestného činu</w:t>
      </w:r>
      <w:r w:rsidR="0006240C" w:rsidRPr="00251798">
        <w:rPr>
          <w:rFonts w:ascii="Calibri" w:hAnsi="Calibri" w:cs="Calibri"/>
          <w:sz w:val="20"/>
        </w:rPr>
        <w:t>.</w:t>
      </w:r>
      <w:r w:rsidRPr="00251798">
        <w:t xml:space="preserve"> </w:t>
      </w:r>
    </w:p>
    <w:p w14:paraId="7FBC4BD9" w14:textId="7C2632AC" w:rsidR="00CE4982" w:rsidRPr="00251798" w:rsidRDefault="002E3826" w:rsidP="00D322F4">
      <w:pPr>
        <w:spacing w:after="120" w:line="283" w:lineRule="auto"/>
        <w:rPr>
          <w:rFonts w:ascii="Calibri" w:hAnsi="Calibri" w:cs="Calibri"/>
          <w:b/>
          <w:bCs/>
          <w:sz w:val="20"/>
        </w:rPr>
      </w:pPr>
      <w:r w:rsidRPr="00251798">
        <w:rPr>
          <w:rFonts w:ascii="Calibri" w:hAnsi="Calibri" w:cs="Calibri"/>
          <w:b/>
          <w:bCs/>
          <w:sz w:val="20"/>
        </w:rPr>
        <w:t>Metody</w:t>
      </w:r>
      <w:r w:rsidR="00B52664" w:rsidRPr="00251798">
        <w:rPr>
          <w:rFonts w:ascii="Calibri" w:hAnsi="Calibri" w:cs="Calibri"/>
          <w:b/>
          <w:bCs/>
          <w:sz w:val="20"/>
        </w:rPr>
        <w:t xml:space="preserve"> útočníků</w:t>
      </w:r>
      <w:r w:rsidRPr="00251798">
        <w:rPr>
          <w:rFonts w:ascii="Calibri" w:hAnsi="Calibri" w:cs="Calibri"/>
          <w:b/>
          <w:bCs/>
          <w:sz w:val="20"/>
        </w:rPr>
        <w:t xml:space="preserve"> se vyvíjí</w:t>
      </w:r>
      <w:r w:rsidR="008C1D94" w:rsidRPr="00251798">
        <w:rPr>
          <w:rFonts w:ascii="Calibri" w:hAnsi="Calibri" w:cs="Calibri"/>
          <w:b/>
          <w:bCs/>
          <w:sz w:val="20"/>
        </w:rPr>
        <w:t xml:space="preserve">, nejzákeřnější je </w:t>
      </w:r>
      <w:proofErr w:type="spellStart"/>
      <w:r w:rsidR="008C1D94" w:rsidRPr="00251798">
        <w:rPr>
          <w:rFonts w:ascii="Calibri" w:hAnsi="Calibri" w:cs="Calibri"/>
          <w:b/>
          <w:bCs/>
          <w:sz w:val="20"/>
        </w:rPr>
        <w:t>vishing</w:t>
      </w:r>
      <w:proofErr w:type="spellEnd"/>
    </w:p>
    <w:p w14:paraId="6E8A3D2D" w14:textId="20E3BAB6" w:rsidR="009927EE" w:rsidRPr="00251798" w:rsidRDefault="0047444D" w:rsidP="00D322F4">
      <w:pPr>
        <w:spacing w:after="120" w:line="283" w:lineRule="auto"/>
        <w:rPr>
          <w:rFonts w:ascii="Calibri" w:hAnsi="Calibri" w:cs="Calibri"/>
          <w:sz w:val="20"/>
        </w:rPr>
      </w:pPr>
      <w:r w:rsidRPr="00251798">
        <w:rPr>
          <w:rFonts w:ascii="Calibri" w:hAnsi="Calibri" w:cs="Calibri"/>
          <w:sz w:val="20"/>
        </w:rPr>
        <w:t xml:space="preserve">Kromě </w:t>
      </w:r>
      <w:r w:rsidR="00D322F4" w:rsidRPr="00251798">
        <w:rPr>
          <w:rFonts w:ascii="Calibri" w:hAnsi="Calibri" w:cs="Calibri"/>
          <w:sz w:val="20"/>
        </w:rPr>
        <w:t>zintenzivnění</w:t>
      </w:r>
      <w:r w:rsidRPr="00251798">
        <w:rPr>
          <w:rFonts w:ascii="Calibri" w:hAnsi="Calibri" w:cs="Calibri"/>
          <w:sz w:val="20"/>
        </w:rPr>
        <w:t xml:space="preserve"> útoků s pomocí </w:t>
      </w:r>
      <w:r w:rsidR="009927EE" w:rsidRPr="00251798">
        <w:rPr>
          <w:rFonts w:ascii="Calibri" w:hAnsi="Calibri" w:cs="Calibri"/>
          <w:sz w:val="20"/>
        </w:rPr>
        <w:t>tradičních</w:t>
      </w:r>
      <w:r w:rsidRPr="00251798">
        <w:rPr>
          <w:rFonts w:ascii="Calibri" w:hAnsi="Calibri" w:cs="Calibri"/>
          <w:sz w:val="20"/>
        </w:rPr>
        <w:t xml:space="preserve"> </w:t>
      </w:r>
      <w:proofErr w:type="spellStart"/>
      <w:r w:rsidRPr="00251798">
        <w:rPr>
          <w:rFonts w:ascii="Calibri" w:hAnsi="Calibri" w:cs="Calibri"/>
          <w:sz w:val="20"/>
        </w:rPr>
        <w:t>phishingových</w:t>
      </w:r>
      <w:proofErr w:type="spellEnd"/>
      <w:r w:rsidRPr="00251798">
        <w:rPr>
          <w:rFonts w:ascii="Calibri" w:hAnsi="Calibri" w:cs="Calibri"/>
          <w:sz w:val="20"/>
        </w:rPr>
        <w:t xml:space="preserve"> metod</w:t>
      </w:r>
      <w:r w:rsidR="009927EE" w:rsidRPr="00251798">
        <w:rPr>
          <w:rFonts w:ascii="Calibri" w:hAnsi="Calibri" w:cs="Calibri"/>
          <w:sz w:val="20"/>
        </w:rPr>
        <w:t>, například podvodné e-maily zneužívající vizuální identitu legitimní bankovní instituce,</w:t>
      </w:r>
      <w:r w:rsidRPr="00251798">
        <w:rPr>
          <w:rFonts w:ascii="Calibri" w:hAnsi="Calibri" w:cs="Calibri"/>
          <w:sz w:val="20"/>
        </w:rPr>
        <w:t xml:space="preserve"> </w:t>
      </w:r>
      <w:r w:rsidR="00160EA6" w:rsidRPr="00251798">
        <w:rPr>
          <w:rFonts w:ascii="Calibri" w:hAnsi="Calibri" w:cs="Calibri"/>
          <w:sz w:val="20"/>
        </w:rPr>
        <w:t xml:space="preserve">začali </w:t>
      </w:r>
      <w:r w:rsidRPr="00251798">
        <w:rPr>
          <w:rFonts w:ascii="Calibri" w:hAnsi="Calibri" w:cs="Calibri"/>
          <w:sz w:val="20"/>
        </w:rPr>
        <w:t xml:space="preserve">podvodníci </w:t>
      </w:r>
      <w:r w:rsidR="00160EA6" w:rsidRPr="00251798">
        <w:rPr>
          <w:rFonts w:ascii="Calibri" w:hAnsi="Calibri" w:cs="Calibri"/>
          <w:sz w:val="20"/>
        </w:rPr>
        <w:t xml:space="preserve">v loňském roce používat </w:t>
      </w:r>
      <w:r w:rsidRPr="00251798">
        <w:rPr>
          <w:rFonts w:ascii="Calibri" w:hAnsi="Calibri" w:cs="Calibri"/>
          <w:sz w:val="20"/>
        </w:rPr>
        <w:t xml:space="preserve">také tzv. </w:t>
      </w:r>
      <w:proofErr w:type="spellStart"/>
      <w:r w:rsidRPr="00251798">
        <w:rPr>
          <w:rFonts w:ascii="Calibri" w:hAnsi="Calibri" w:cs="Calibri"/>
          <w:sz w:val="20"/>
        </w:rPr>
        <w:t>vishing</w:t>
      </w:r>
      <w:proofErr w:type="spellEnd"/>
      <w:r w:rsidR="008C1D94" w:rsidRPr="00251798">
        <w:rPr>
          <w:rFonts w:ascii="Calibri" w:hAnsi="Calibri" w:cs="Calibri"/>
          <w:sz w:val="20"/>
        </w:rPr>
        <w:t xml:space="preserve">. </w:t>
      </w:r>
    </w:p>
    <w:p w14:paraId="7F4941EA" w14:textId="77777777" w:rsidR="009C7271" w:rsidRPr="00251798" w:rsidRDefault="009C7271" w:rsidP="00D322F4">
      <w:pPr>
        <w:spacing w:after="120" w:line="283" w:lineRule="auto"/>
        <w:rPr>
          <w:rFonts w:ascii="Calibri" w:eastAsiaTheme="minorHAnsi" w:hAnsi="Calibri" w:cs="Calibri"/>
          <w:sz w:val="20"/>
          <w:lang w:eastAsia="en-US"/>
        </w:rPr>
      </w:pPr>
      <w:r w:rsidRPr="00251798">
        <w:rPr>
          <w:rFonts w:ascii="Calibri" w:eastAsiaTheme="minorHAnsi" w:hAnsi="Calibri" w:cs="Calibri"/>
          <w:sz w:val="20"/>
          <w:lang w:eastAsia="en-US"/>
        </w:rPr>
        <w:lastRenderedPageBreak/>
        <w:t xml:space="preserve">Počet </w:t>
      </w:r>
      <w:proofErr w:type="spellStart"/>
      <w:r w:rsidRPr="00251798">
        <w:rPr>
          <w:rFonts w:ascii="Calibri" w:eastAsiaTheme="minorHAnsi" w:hAnsi="Calibri" w:cs="Calibri"/>
          <w:sz w:val="20"/>
          <w:lang w:eastAsia="en-US"/>
        </w:rPr>
        <w:t>vishingových</w:t>
      </w:r>
      <w:proofErr w:type="spellEnd"/>
      <w:r w:rsidRPr="00251798">
        <w:rPr>
          <w:rFonts w:ascii="Calibri" w:eastAsiaTheme="minorHAnsi" w:hAnsi="Calibri" w:cs="Calibri"/>
          <w:sz w:val="20"/>
          <w:lang w:eastAsia="en-US"/>
        </w:rPr>
        <w:t xml:space="preserve"> </w:t>
      </w:r>
      <w:r w:rsidR="00D322F4" w:rsidRPr="00251798">
        <w:rPr>
          <w:rFonts w:ascii="Calibri" w:eastAsiaTheme="minorHAnsi" w:hAnsi="Calibri" w:cs="Calibri"/>
          <w:sz w:val="20"/>
          <w:lang w:eastAsia="en-US"/>
        </w:rPr>
        <w:t>útoků</w:t>
      </w:r>
      <w:r w:rsidRPr="00251798">
        <w:rPr>
          <w:rFonts w:ascii="Calibri" w:eastAsiaTheme="minorHAnsi" w:hAnsi="Calibri" w:cs="Calibri"/>
          <w:sz w:val="20"/>
          <w:lang w:eastAsia="en-US"/>
        </w:rPr>
        <w:t xml:space="preserve"> na klienty </w:t>
      </w:r>
      <w:r w:rsidR="002B7127" w:rsidRPr="00251798">
        <w:rPr>
          <w:rFonts w:ascii="Calibri" w:eastAsiaTheme="minorHAnsi" w:hAnsi="Calibri" w:cs="Calibri"/>
          <w:sz w:val="20"/>
          <w:lang w:eastAsia="en-US"/>
        </w:rPr>
        <w:t>českých bank</w:t>
      </w:r>
      <w:r w:rsidRPr="00251798">
        <w:rPr>
          <w:rFonts w:ascii="Calibri" w:eastAsiaTheme="minorHAnsi" w:hAnsi="Calibri" w:cs="Calibri"/>
          <w:sz w:val="20"/>
          <w:lang w:eastAsia="en-US"/>
        </w:rPr>
        <w:t xml:space="preserve"> se v roce 2020 pohyboval v nízkých stovkách, přičemž úspěšní byli útočníci zhruba v 25 %. </w:t>
      </w:r>
      <w:r w:rsidR="002B7127" w:rsidRPr="00251798">
        <w:rPr>
          <w:rFonts w:ascii="Calibri" w:eastAsiaTheme="minorHAnsi" w:hAnsi="Calibri" w:cs="Calibri"/>
          <w:sz w:val="20"/>
          <w:lang w:eastAsia="en-US"/>
        </w:rPr>
        <w:t xml:space="preserve">Letos úspěšnost </w:t>
      </w:r>
      <w:r w:rsidR="00315141" w:rsidRPr="00251798">
        <w:rPr>
          <w:rFonts w:ascii="Calibri" w:eastAsiaTheme="minorHAnsi" w:hAnsi="Calibri" w:cs="Calibri"/>
          <w:sz w:val="20"/>
          <w:lang w:eastAsia="en-US"/>
        </w:rPr>
        <w:t xml:space="preserve">těchto </w:t>
      </w:r>
      <w:r w:rsidR="002B7127" w:rsidRPr="00251798">
        <w:rPr>
          <w:rFonts w:ascii="Calibri" w:eastAsiaTheme="minorHAnsi" w:hAnsi="Calibri" w:cs="Calibri"/>
          <w:sz w:val="20"/>
          <w:lang w:eastAsia="en-US"/>
        </w:rPr>
        <w:t>útoků poklesla na zhruba 14 %</w:t>
      </w:r>
      <w:r w:rsidR="00315141" w:rsidRPr="00251798">
        <w:rPr>
          <w:rFonts w:ascii="Calibri" w:eastAsiaTheme="minorHAnsi" w:hAnsi="Calibri" w:cs="Calibri"/>
          <w:sz w:val="20"/>
          <w:lang w:eastAsia="en-US"/>
        </w:rPr>
        <w:t>, nicméně</w:t>
      </w:r>
      <w:r w:rsidR="002B7127" w:rsidRPr="00251798">
        <w:rPr>
          <w:rFonts w:ascii="Calibri" w:eastAsiaTheme="minorHAnsi" w:hAnsi="Calibri" w:cs="Calibri"/>
          <w:sz w:val="20"/>
          <w:lang w:eastAsia="en-US"/>
        </w:rPr>
        <w:t xml:space="preserve"> </w:t>
      </w:r>
      <w:r w:rsidR="00315141" w:rsidRPr="00251798">
        <w:rPr>
          <w:rFonts w:ascii="Calibri" w:eastAsiaTheme="minorHAnsi" w:hAnsi="Calibri" w:cs="Calibri"/>
          <w:sz w:val="20"/>
          <w:lang w:eastAsia="en-US"/>
        </w:rPr>
        <w:t>pr</w:t>
      </w:r>
      <w:r w:rsidR="002B7127" w:rsidRPr="00251798">
        <w:rPr>
          <w:rFonts w:ascii="Calibri" w:eastAsiaTheme="minorHAnsi" w:hAnsi="Calibri" w:cs="Calibri"/>
          <w:sz w:val="20"/>
          <w:lang w:eastAsia="en-US"/>
        </w:rPr>
        <w:t>udce narostl</w:t>
      </w:r>
      <w:r w:rsidR="00315141" w:rsidRPr="00251798">
        <w:rPr>
          <w:rFonts w:ascii="Calibri" w:eastAsiaTheme="minorHAnsi" w:hAnsi="Calibri" w:cs="Calibri"/>
          <w:sz w:val="20"/>
          <w:lang w:eastAsia="en-US"/>
        </w:rPr>
        <w:t xml:space="preserve"> jejich počet – jen </w:t>
      </w:r>
      <w:r w:rsidR="002B7127" w:rsidRPr="00251798">
        <w:rPr>
          <w:rFonts w:ascii="Calibri" w:eastAsiaTheme="minorHAnsi" w:hAnsi="Calibri" w:cs="Calibri"/>
          <w:sz w:val="20"/>
          <w:lang w:eastAsia="en-US"/>
        </w:rPr>
        <w:t xml:space="preserve">do konce května </w:t>
      </w:r>
      <w:r w:rsidR="00315141" w:rsidRPr="00251798">
        <w:rPr>
          <w:rFonts w:ascii="Calibri" w:eastAsiaTheme="minorHAnsi" w:hAnsi="Calibri" w:cs="Calibri"/>
          <w:sz w:val="20"/>
          <w:lang w:eastAsia="en-US"/>
        </w:rPr>
        <w:t xml:space="preserve">bylo </w:t>
      </w:r>
      <w:r w:rsidR="009103E1" w:rsidRPr="00251798">
        <w:rPr>
          <w:rFonts w:ascii="Calibri" w:eastAsiaTheme="minorHAnsi" w:hAnsi="Calibri" w:cs="Calibri"/>
          <w:sz w:val="20"/>
          <w:lang w:eastAsia="en-US"/>
        </w:rPr>
        <w:t xml:space="preserve">útočníky </w:t>
      </w:r>
      <w:r w:rsidR="00315141" w:rsidRPr="00251798">
        <w:rPr>
          <w:rFonts w:ascii="Calibri" w:eastAsiaTheme="minorHAnsi" w:hAnsi="Calibri" w:cs="Calibri"/>
          <w:sz w:val="20"/>
          <w:lang w:eastAsia="en-US"/>
        </w:rPr>
        <w:t xml:space="preserve">uskutečněno </w:t>
      </w:r>
      <w:r w:rsidR="002B7127" w:rsidRPr="00251798">
        <w:rPr>
          <w:rFonts w:ascii="Calibri" w:eastAsiaTheme="minorHAnsi" w:hAnsi="Calibri" w:cs="Calibri"/>
          <w:sz w:val="20"/>
          <w:lang w:eastAsia="en-US"/>
        </w:rPr>
        <w:t>zhruba 6x v</w:t>
      </w:r>
      <w:r w:rsidR="00315141" w:rsidRPr="00251798">
        <w:rPr>
          <w:rFonts w:ascii="Calibri" w:eastAsiaTheme="minorHAnsi" w:hAnsi="Calibri" w:cs="Calibri"/>
          <w:sz w:val="20"/>
          <w:lang w:eastAsia="en-US"/>
        </w:rPr>
        <w:t>íce útoků</w:t>
      </w:r>
      <w:r w:rsidR="002B7127" w:rsidRPr="00251798">
        <w:rPr>
          <w:rFonts w:ascii="Calibri" w:eastAsiaTheme="minorHAnsi" w:hAnsi="Calibri" w:cs="Calibri"/>
          <w:sz w:val="20"/>
          <w:lang w:eastAsia="en-US"/>
        </w:rPr>
        <w:t xml:space="preserve"> než za celý loňský rok</w:t>
      </w:r>
      <w:r w:rsidR="00315141" w:rsidRPr="00251798">
        <w:rPr>
          <w:rFonts w:ascii="Calibri" w:eastAsiaTheme="minorHAnsi" w:hAnsi="Calibri" w:cs="Calibri"/>
          <w:sz w:val="20"/>
          <w:lang w:eastAsia="en-US"/>
        </w:rPr>
        <w:t>.</w:t>
      </w:r>
    </w:p>
    <w:p w14:paraId="38729988" w14:textId="77777777" w:rsidR="0047444D" w:rsidRPr="00251798" w:rsidRDefault="008C1D94" w:rsidP="00D322F4">
      <w:pPr>
        <w:spacing w:after="120" w:line="283" w:lineRule="auto"/>
        <w:rPr>
          <w:rFonts w:ascii="Calibri" w:hAnsi="Calibri" w:cs="Calibri"/>
          <w:sz w:val="20"/>
        </w:rPr>
      </w:pPr>
      <w:proofErr w:type="spellStart"/>
      <w:r w:rsidRPr="00251798">
        <w:rPr>
          <w:rFonts w:ascii="Calibri" w:hAnsi="Calibri" w:cs="Calibri"/>
          <w:sz w:val="20"/>
        </w:rPr>
        <w:t>Vishingové</w:t>
      </w:r>
      <w:proofErr w:type="spellEnd"/>
      <w:r w:rsidRPr="00251798">
        <w:rPr>
          <w:rFonts w:ascii="Calibri" w:hAnsi="Calibri" w:cs="Calibri"/>
          <w:sz w:val="20"/>
        </w:rPr>
        <w:t xml:space="preserve"> útoky</w:t>
      </w:r>
      <w:r w:rsidR="003A45A6" w:rsidRPr="00251798">
        <w:rPr>
          <w:rFonts w:ascii="Calibri" w:hAnsi="Calibri" w:cs="Calibri"/>
          <w:sz w:val="20"/>
        </w:rPr>
        <w:t xml:space="preserve"> </w:t>
      </w:r>
      <w:r w:rsidR="0047444D" w:rsidRPr="00251798">
        <w:rPr>
          <w:rFonts w:ascii="Calibri" w:hAnsi="Calibri" w:cs="Calibri"/>
          <w:sz w:val="20"/>
        </w:rPr>
        <w:t>sice nejsou co do počtu tak masivní jako</w:t>
      </w:r>
      <w:r w:rsidR="00315141" w:rsidRPr="00251798">
        <w:rPr>
          <w:rFonts w:ascii="Calibri" w:hAnsi="Calibri" w:cs="Calibri"/>
          <w:sz w:val="20"/>
        </w:rPr>
        <w:t xml:space="preserve"> ty</w:t>
      </w:r>
      <w:r w:rsidR="0047444D" w:rsidRPr="00251798">
        <w:rPr>
          <w:rFonts w:ascii="Calibri" w:hAnsi="Calibri" w:cs="Calibri"/>
          <w:sz w:val="20"/>
        </w:rPr>
        <w:t xml:space="preserve"> </w:t>
      </w:r>
      <w:proofErr w:type="spellStart"/>
      <w:r w:rsidR="0047444D" w:rsidRPr="00251798">
        <w:rPr>
          <w:rFonts w:ascii="Calibri" w:hAnsi="Calibri" w:cs="Calibri"/>
          <w:sz w:val="20"/>
        </w:rPr>
        <w:t>phishingové</w:t>
      </w:r>
      <w:proofErr w:type="spellEnd"/>
      <w:r w:rsidR="0047444D" w:rsidRPr="00251798">
        <w:rPr>
          <w:rFonts w:ascii="Calibri" w:hAnsi="Calibri" w:cs="Calibri"/>
          <w:sz w:val="20"/>
        </w:rPr>
        <w:t xml:space="preserve">, nicméně finanční ztráty klientů jsou </w:t>
      </w:r>
      <w:r w:rsidRPr="00251798">
        <w:rPr>
          <w:rFonts w:ascii="Calibri" w:hAnsi="Calibri" w:cs="Calibri"/>
          <w:sz w:val="20"/>
        </w:rPr>
        <w:t xml:space="preserve">často </w:t>
      </w:r>
      <w:r w:rsidR="0047444D" w:rsidRPr="00251798">
        <w:rPr>
          <w:rFonts w:ascii="Calibri" w:hAnsi="Calibri" w:cs="Calibri"/>
          <w:sz w:val="20"/>
        </w:rPr>
        <w:t>velmi vysoké.</w:t>
      </w:r>
      <w:r w:rsidR="009C7271" w:rsidRPr="00251798">
        <w:rPr>
          <w:rFonts w:ascii="Calibri" w:hAnsi="Calibri" w:cs="Calibri"/>
          <w:sz w:val="20"/>
        </w:rPr>
        <w:t xml:space="preserve"> </w:t>
      </w:r>
      <w:r w:rsidR="005768AD" w:rsidRPr="00251798">
        <w:rPr>
          <w:rFonts w:ascii="Calibri" w:hAnsi="Calibri" w:cs="Calibri"/>
          <w:sz w:val="20"/>
        </w:rPr>
        <w:t xml:space="preserve">Současně </w:t>
      </w:r>
      <w:r w:rsidR="009C7271" w:rsidRPr="00251798">
        <w:rPr>
          <w:rFonts w:ascii="Calibri" w:hAnsi="Calibri" w:cs="Calibri"/>
          <w:sz w:val="20"/>
        </w:rPr>
        <w:t>se jedná o metodu, o které mezi veřejností ještě není tak široké povědomí, navíc velmi zákeřnou, neboť útočníci používají různé manipulační techniky, které navíc neustále vylepšují.</w:t>
      </w:r>
    </w:p>
    <w:p w14:paraId="1F78C30F" w14:textId="161DDE61" w:rsidR="00E36F2C" w:rsidRPr="00251798" w:rsidRDefault="00E363B6" w:rsidP="00D322F4">
      <w:pPr>
        <w:spacing w:after="120" w:line="283" w:lineRule="auto"/>
        <w:rPr>
          <w:rFonts w:ascii="Calibri" w:eastAsiaTheme="minorHAnsi" w:hAnsi="Calibri" w:cs="Calibri"/>
          <w:i/>
          <w:iCs/>
          <w:sz w:val="20"/>
          <w:lang w:eastAsia="en-US"/>
        </w:rPr>
      </w:pPr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>„</w:t>
      </w:r>
      <w:proofErr w:type="spellStart"/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>Vishing</w:t>
      </w:r>
      <w:proofErr w:type="spellEnd"/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 je technika založená na vyvolání strachu a zpanikaření oběti. Klientovi útočník často volá v neobvyklý čas a vydává se za bankéře, případně policistu. S pomocí osobních údajů o klientovi, které získal například v internetovém prostředí, mnohdy ze sociálních sítí, si získá jeho důvěru. Ten pak snadno uvěří, že jeho účet byl napaden a jediné, co jeho prostředky „zachrání“, je jejich odeslání na účet, který mu falešný bankéř sdělí. Útočník klienta následně instruuje, jak transakci autorizovat,“ </w:t>
      </w:r>
      <w:r w:rsidRPr="00251798">
        <w:rPr>
          <w:rFonts w:ascii="Calibri" w:eastAsiaTheme="minorHAnsi" w:hAnsi="Calibri" w:cs="Calibri"/>
          <w:sz w:val="20"/>
          <w:lang w:eastAsia="en-US"/>
        </w:rPr>
        <w:t>přibližuje plk. Mgr. Bc. Luděk Fiala, ředitel úřadu služby kriminální policie a vyšetřování Policejního prezidia České republiky. Policie ČR doplňuje, že praktiky útočníků se mohou lišit:</w:t>
      </w:r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 „Útočníci někdy cílí na údaje k platební kartě, jindy na přihlašovací údaje do internetového bankovnictví. Objevují se i případy, kdy útočník svou oběť přesvědčí, aby ze svého účtu vybrala hotovost a vložila ji </w:t>
      </w:r>
      <w:proofErr w:type="spellStart"/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>vkladomatem</w:t>
      </w:r>
      <w:proofErr w:type="spellEnd"/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 na </w:t>
      </w:r>
      <w:proofErr w:type="spellStart"/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>bitcoiny</w:t>
      </w:r>
      <w:proofErr w:type="spellEnd"/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>.“</w:t>
      </w:r>
    </w:p>
    <w:p w14:paraId="0E77E736" w14:textId="6399BAB1" w:rsidR="001A15CF" w:rsidRPr="00251798" w:rsidRDefault="001A15CF" w:rsidP="00D322F4">
      <w:pPr>
        <w:spacing w:after="120" w:line="283" w:lineRule="auto"/>
        <w:rPr>
          <w:rFonts w:ascii="Calibri" w:eastAsiaTheme="minorHAnsi" w:hAnsi="Calibri" w:cs="Calibri"/>
          <w:sz w:val="20"/>
          <w:lang w:eastAsia="en-US"/>
        </w:rPr>
      </w:pPr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„Největší nebezpečí </w:t>
      </w:r>
      <w:proofErr w:type="spellStart"/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>vishingu</w:t>
      </w:r>
      <w:proofErr w:type="spellEnd"/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 spočívá v tom, že útočník pomocí zmíněných technik sociálního inženýrství v podstatě oběť přiměje k tomu, aby sama překonala veškeré bezpečnostní bariéry. Pod vlivem strachu, stresu a časové tísně máme bohužel přirozenou tendenci vyhovět hlasu na druhé straně. </w:t>
      </w:r>
      <w:r w:rsidR="002E3826" w:rsidRPr="00251798">
        <w:rPr>
          <w:rFonts w:ascii="Calibri" w:eastAsiaTheme="minorHAnsi" w:hAnsi="Calibri" w:cs="Calibri"/>
          <w:i/>
          <w:iCs/>
          <w:sz w:val="20"/>
          <w:lang w:eastAsia="en-US"/>
        </w:rPr>
        <w:t>Alespoň základní povědomí o existenci tohoto</w:t>
      </w:r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 typu útoku je nejúčinnější formou obrany proti němu</w:t>
      </w:r>
      <w:r w:rsidRPr="00251798">
        <w:rPr>
          <w:rFonts w:ascii="Calibri" w:eastAsiaTheme="minorHAnsi" w:hAnsi="Calibri" w:cs="Calibri"/>
          <w:sz w:val="20"/>
          <w:lang w:eastAsia="en-US"/>
        </w:rPr>
        <w:t>,“ vysvětluje Robert Šuman z </w:t>
      </w:r>
      <w:proofErr w:type="spellStart"/>
      <w:r w:rsidRPr="00251798">
        <w:rPr>
          <w:rFonts w:ascii="Calibri" w:eastAsiaTheme="minorHAnsi" w:hAnsi="Calibri" w:cs="Calibri"/>
          <w:sz w:val="20"/>
          <w:lang w:eastAsia="en-US"/>
        </w:rPr>
        <w:t>ESETu</w:t>
      </w:r>
      <w:proofErr w:type="spellEnd"/>
      <w:r w:rsidRPr="00251798">
        <w:rPr>
          <w:rFonts w:ascii="Calibri" w:eastAsiaTheme="minorHAnsi" w:hAnsi="Calibri" w:cs="Calibri"/>
          <w:sz w:val="20"/>
          <w:lang w:eastAsia="en-US"/>
        </w:rPr>
        <w:t>.</w:t>
      </w:r>
    </w:p>
    <w:p w14:paraId="76DFE951" w14:textId="7793F48B" w:rsidR="0053210F" w:rsidRPr="00251798" w:rsidRDefault="00E36F2C" w:rsidP="00D322F4">
      <w:pPr>
        <w:spacing w:after="120" w:line="283" w:lineRule="auto"/>
        <w:rPr>
          <w:rFonts w:ascii="Calibri" w:eastAsiaTheme="minorHAnsi" w:hAnsi="Calibri" w:cs="Calibri"/>
          <w:sz w:val="20"/>
          <w:lang w:eastAsia="en-US"/>
        </w:rPr>
      </w:pPr>
      <w:r w:rsidRPr="00251798">
        <w:rPr>
          <w:rFonts w:ascii="Calibri" w:eastAsiaTheme="minorHAnsi" w:hAnsi="Calibri" w:cs="Calibri"/>
          <w:sz w:val="20"/>
          <w:lang w:eastAsia="en-US"/>
        </w:rPr>
        <w:t xml:space="preserve">Obzvláště zákeřné pak je, když útočníci při hovorech užívají tzv. </w:t>
      </w:r>
      <w:proofErr w:type="spellStart"/>
      <w:r w:rsidRPr="00251798">
        <w:rPr>
          <w:rFonts w:ascii="Calibri" w:eastAsiaTheme="minorHAnsi" w:hAnsi="Calibri" w:cs="Calibri"/>
          <w:sz w:val="20"/>
          <w:lang w:eastAsia="en-US"/>
        </w:rPr>
        <w:t>spoofing</w:t>
      </w:r>
      <w:proofErr w:type="spellEnd"/>
      <w:r w:rsidRPr="00251798">
        <w:rPr>
          <w:rFonts w:ascii="Calibri" w:eastAsiaTheme="minorHAnsi" w:hAnsi="Calibri" w:cs="Calibri"/>
          <w:sz w:val="20"/>
          <w:lang w:eastAsia="en-US"/>
        </w:rPr>
        <w:t xml:space="preserve"> telefonního čísla, při kterém dokážou napodobit jakékoliv telefonní číslo, včetně infolinek bank, takže má-li oběť v telefonu uložené číslo na </w:t>
      </w:r>
      <w:r w:rsidR="00C0502A" w:rsidRPr="00251798">
        <w:rPr>
          <w:rFonts w:ascii="Calibri" w:eastAsiaTheme="minorHAnsi" w:hAnsi="Calibri" w:cs="Calibri"/>
          <w:sz w:val="20"/>
          <w:lang w:eastAsia="en-US"/>
        </w:rPr>
        <w:t xml:space="preserve">call centrum </w:t>
      </w:r>
      <w:r w:rsidRPr="00251798">
        <w:rPr>
          <w:rFonts w:ascii="Calibri" w:eastAsiaTheme="minorHAnsi" w:hAnsi="Calibri" w:cs="Calibri"/>
          <w:sz w:val="20"/>
          <w:lang w:eastAsia="en-US"/>
        </w:rPr>
        <w:t>sv</w:t>
      </w:r>
      <w:r w:rsidR="002B35A1" w:rsidRPr="00251798">
        <w:rPr>
          <w:rFonts w:ascii="Calibri" w:eastAsiaTheme="minorHAnsi" w:hAnsi="Calibri" w:cs="Calibri"/>
          <w:sz w:val="20"/>
          <w:lang w:eastAsia="en-US"/>
        </w:rPr>
        <w:t>é</w:t>
      </w:r>
      <w:r w:rsidRPr="00251798">
        <w:rPr>
          <w:rFonts w:ascii="Calibri" w:eastAsiaTheme="minorHAnsi" w:hAnsi="Calibri" w:cs="Calibri"/>
          <w:sz w:val="20"/>
          <w:lang w:eastAsia="en-US"/>
        </w:rPr>
        <w:t xml:space="preserve"> bank</w:t>
      </w:r>
      <w:r w:rsidR="002B35A1" w:rsidRPr="00251798">
        <w:rPr>
          <w:rFonts w:ascii="Calibri" w:eastAsiaTheme="minorHAnsi" w:hAnsi="Calibri" w:cs="Calibri"/>
          <w:sz w:val="20"/>
          <w:lang w:eastAsia="en-US"/>
        </w:rPr>
        <w:t>y</w:t>
      </w:r>
      <w:r w:rsidRPr="00251798">
        <w:rPr>
          <w:rFonts w:ascii="Calibri" w:eastAsiaTheme="minorHAnsi" w:hAnsi="Calibri" w:cs="Calibri"/>
          <w:sz w:val="20"/>
          <w:lang w:eastAsia="en-US"/>
        </w:rPr>
        <w:t xml:space="preserve">, objeví se </w:t>
      </w:r>
      <w:r w:rsidR="00A76075" w:rsidRPr="00251798">
        <w:rPr>
          <w:rFonts w:ascii="Calibri" w:eastAsiaTheme="minorHAnsi" w:hAnsi="Calibri" w:cs="Calibri"/>
          <w:sz w:val="20"/>
          <w:lang w:eastAsia="en-US"/>
        </w:rPr>
        <w:t>jí</w:t>
      </w:r>
      <w:r w:rsidRPr="00251798">
        <w:rPr>
          <w:rFonts w:ascii="Calibri" w:eastAsiaTheme="minorHAnsi" w:hAnsi="Calibri" w:cs="Calibri"/>
          <w:sz w:val="20"/>
          <w:lang w:eastAsia="en-US"/>
        </w:rPr>
        <w:t xml:space="preserve"> na displeji příchozí </w:t>
      </w:r>
      <w:r w:rsidR="002B35A1" w:rsidRPr="00251798">
        <w:rPr>
          <w:rFonts w:ascii="Calibri" w:eastAsiaTheme="minorHAnsi" w:hAnsi="Calibri" w:cs="Calibri"/>
          <w:sz w:val="20"/>
          <w:lang w:eastAsia="en-US"/>
        </w:rPr>
        <w:t xml:space="preserve">hovor </w:t>
      </w:r>
      <w:r w:rsidR="00A76075" w:rsidRPr="00251798">
        <w:rPr>
          <w:rFonts w:ascii="Calibri" w:eastAsiaTheme="minorHAnsi" w:hAnsi="Calibri" w:cs="Calibri"/>
          <w:sz w:val="20"/>
          <w:lang w:eastAsia="en-US"/>
        </w:rPr>
        <w:t>její</w:t>
      </w:r>
      <w:r w:rsidR="00C0502A" w:rsidRPr="00251798">
        <w:rPr>
          <w:rFonts w:ascii="Calibri" w:eastAsiaTheme="minorHAnsi" w:hAnsi="Calibri" w:cs="Calibri"/>
          <w:sz w:val="20"/>
          <w:lang w:eastAsia="en-US"/>
        </w:rPr>
        <w:t xml:space="preserve"> jeho banky. </w:t>
      </w:r>
      <w:r w:rsidR="00C0502A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„Služba změny telefonního čísla, nabízená operátory, je velice nešťastná a často kriminálníky zneužívaná. Ve Velké Británii takto například volali obětem vyděrači pod </w:t>
      </w:r>
      <w:r w:rsidR="00C318A1" w:rsidRPr="00251798">
        <w:rPr>
          <w:rFonts w:ascii="Calibri" w:eastAsiaTheme="minorHAnsi" w:hAnsi="Calibri" w:cs="Calibri"/>
          <w:i/>
          <w:iCs/>
          <w:sz w:val="20"/>
          <w:lang w:eastAsia="en-US"/>
        </w:rPr>
        <w:t>„</w:t>
      </w:r>
      <w:proofErr w:type="spellStart"/>
      <w:r w:rsidR="00C318A1" w:rsidRPr="00251798">
        <w:rPr>
          <w:rFonts w:ascii="Calibri" w:eastAsiaTheme="minorHAnsi" w:hAnsi="Calibri" w:cs="Calibri"/>
          <w:i/>
          <w:iCs/>
          <w:sz w:val="20"/>
          <w:lang w:eastAsia="en-US"/>
        </w:rPr>
        <w:t>spoofovanými</w:t>
      </w:r>
      <w:proofErr w:type="spellEnd"/>
      <w:r w:rsidR="00C318A1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“ </w:t>
      </w:r>
      <w:r w:rsidR="00C0502A" w:rsidRPr="00251798">
        <w:rPr>
          <w:rFonts w:ascii="Calibri" w:eastAsiaTheme="minorHAnsi" w:hAnsi="Calibri" w:cs="Calibri"/>
          <w:i/>
          <w:iCs/>
          <w:sz w:val="20"/>
          <w:lang w:eastAsia="en-US"/>
        </w:rPr>
        <w:t>čísly jejich potomků,</w:t>
      </w:r>
      <w:r w:rsidR="00C318A1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 které fiktivně unesli</w:t>
      </w:r>
      <w:r w:rsidR="00A76075" w:rsidRPr="00251798">
        <w:rPr>
          <w:rFonts w:ascii="Calibri" w:eastAsiaTheme="minorHAnsi" w:hAnsi="Calibri" w:cs="Calibri"/>
          <w:i/>
          <w:iCs/>
          <w:sz w:val="20"/>
          <w:lang w:eastAsia="en-US"/>
        </w:rPr>
        <w:t>,</w:t>
      </w:r>
      <w:r w:rsidR="00C318A1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 a žádali po obětích okamžitě výkupné, samozřejmě pod pohrůžkou, že pokud oběť kontaktuje policii, dítěti ublíží. Rodič pak výkupné rychle zaplatil, ačkoli jeho dítě tou dobou sedělo v pořádku ve škole s mobilním telefonem v aktovce,“ </w:t>
      </w:r>
      <w:r w:rsidR="00C318A1" w:rsidRPr="00251798">
        <w:rPr>
          <w:rFonts w:ascii="Calibri" w:eastAsiaTheme="minorHAnsi" w:hAnsi="Calibri" w:cs="Calibri"/>
          <w:sz w:val="20"/>
          <w:lang w:eastAsia="en-US"/>
        </w:rPr>
        <w:t>popisuje Petr Barák, proč Česká bankovní asociace zahájila jednání s</w:t>
      </w:r>
      <w:r w:rsidR="004611C1" w:rsidRPr="00251798">
        <w:rPr>
          <w:rFonts w:ascii="Calibri" w:eastAsiaTheme="minorHAnsi" w:hAnsi="Calibri" w:cs="Calibri"/>
          <w:sz w:val="20"/>
          <w:lang w:eastAsia="en-US"/>
        </w:rPr>
        <w:t> </w:t>
      </w:r>
      <w:r w:rsidR="00C318A1" w:rsidRPr="00251798">
        <w:rPr>
          <w:rFonts w:ascii="Calibri" w:eastAsiaTheme="minorHAnsi" w:hAnsi="Calibri" w:cs="Calibri"/>
          <w:sz w:val="20"/>
          <w:lang w:eastAsia="en-US"/>
        </w:rPr>
        <w:t>operátory</w:t>
      </w:r>
      <w:r w:rsidR="004611C1" w:rsidRPr="00251798">
        <w:rPr>
          <w:rFonts w:ascii="Calibri" w:eastAsiaTheme="minorHAnsi" w:hAnsi="Calibri" w:cs="Calibri"/>
          <w:sz w:val="20"/>
          <w:lang w:eastAsia="en-US"/>
        </w:rPr>
        <w:t xml:space="preserve"> a Českým telekomunikačním úřadem</w:t>
      </w:r>
      <w:r w:rsidR="00A76075" w:rsidRPr="00251798">
        <w:rPr>
          <w:rFonts w:ascii="Calibri" w:eastAsiaTheme="minorHAnsi" w:hAnsi="Calibri" w:cs="Calibri"/>
          <w:sz w:val="20"/>
          <w:lang w:eastAsia="en-US"/>
        </w:rPr>
        <w:t xml:space="preserve"> s cílem zrušit</w:t>
      </w:r>
      <w:r w:rsidR="00C318A1" w:rsidRPr="00251798">
        <w:rPr>
          <w:rFonts w:ascii="Calibri" w:eastAsiaTheme="minorHAnsi" w:hAnsi="Calibri" w:cs="Calibri"/>
          <w:sz w:val="20"/>
          <w:lang w:eastAsia="en-US"/>
        </w:rPr>
        <w:t xml:space="preserve"> tuto službu</w:t>
      </w:r>
      <w:r w:rsidR="00282C85" w:rsidRPr="00251798">
        <w:rPr>
          <w:rFonts w:ascii="Calibri" w:eastAsiaTheme="minorHAnsi" w:hAnsi="Calibri" w:cs="Calibri"/>
          <w:sz w:val="20"/>
          <w:lang w:eastAsia="en-US"/>
        </w:rPr>
        <w:t xml:space="preserve">, případně </w:t>
      </w:r>
      <w:r w:rsidR="00A76075" w:rsidRPr="00251798">
        <w:rPr>
          <w:rFonts w:ascii="Calibri" w:eastAsiaTheme="minorHAnsi" w:hAnsi="Calibri" w:cs="Calibri"/>
          <w:sz w:val="20"/>
          <w:lang w:eastAsia="en-US"/>
        </w:rPr>
        <w:t xml:space="preserve">ji </w:t>
      </w:r>
      <w:r w:rsidR="00C318A1" w:rsidRPr="00251798">
        <w:rPr>
          <w:rFonts w:ascii="Calibri" w:eastAsiaTheme="minorHAnsi" w:hAnsi="Calibri" w:cs="Calibri"/>
          <w:sz w:val="20"/>
          <w:lang w:eastAsia="en-US"/>
        </w:rPr>
        <w:t>omezi</w:t>
      </w:r>
      <w:r w:rsidR="00A76075" w:rsidRPr="00251798">
        <w:rPr>
          <w:rFonts w:ascii="Calibri" w:eastAsiaTheme="minorHAnsi" w:hAnsi="Calibri" w:cs="Calibri"/>
          <w:sz w:val="20"/>
          <w:lang w:eastAsia="en-US"/>
        </w:rPr>
        <w:t>t,</w:t>
      </w:r>
      <w:r w:rsidR="00C318A1" w:rsidRPr="00251798">
        <w:rPr>
          <w:rFonts w:ascii="Calibri" w:eastAsiaTheme="minorHAnsi" w:hAnsi="Calibri" w:cs="Calibri"/>
          <w:sz w:val="20"/>
          <w:lang w:eastAsia="en-US"/>
        </w:rPr>
        <w:t xml:space="preserve"> či </w:t>
      </w:r>
      <w:r w:rsidR="004611C1" w:rsidRPr="00251798">
        <w:rPr>
          <w:rFonts w:ascii="Calibri" w:eastAsiaTheme="minorHAnsi" w:hAnsi="Calibri" w:cs="Calibri"/>
          <w:sz w:val="20"/>
          <w:lang w:eastAsia="en-US"/>
        </w:rPr>
        <w:t>zabezpeči</w:t>
      </w:r>
      <w:r w:rsidR="00A76075" w:rsidRPr="00251798">
        <w:rPr>
          <w:rFonts w:ascii="Calibri" w:eastAsiaTheme="minorHAnsi" w:hAnsi="Calibri" w:cs="Calibri"/>
          <w:sz w:val="20"/>
          <w:lang w:eastAsia="en-US"/>
        </w:rPr>
        <w:t xml:space="preserve">t ji </w:t>
      </w:r>
      <w:r w:rsidR="004611C1" w:rsidRPr="00251798">
        <w:rPr>
          <w:rFonts w:ascii="Calibri" w:eastAsiaTheme="minorHAnsi" w:hAnsi="Calibri" w:cs="Calibri"/>
          <w:sz w:val="20"/>
          <w:lang w:eastAsia="en-US"/>
        </w:rPr>
        <w:t xml:space="preserve">proti zneužívání </w:t>
      </w:r>
      <w:r w:rsidR="002B35A1" w:rsidRPr="00251798">
        <w:rPr>
          <w:rFonts w:ascii="Calibri" w:eastAsiaTheme="minorHAnsi" w:hAnsi="Calibri" w:cs="Calibri"/>
          <w:sz w:val="20"/>
          <w:lang w:eastAsia="en-US"/>
        </w:rPr>
        <w:t>podvodníky</w:t>
      </w:r>
      <w:r w:rsidR="00282C85" w:rsidRPr="00251798">
        <w:rPr>
          <w:rFonts w:ascii="Calibri" w:eastAsiaTheme="minorHAnsi" w:hAnsi="Calibri" w:cs="Calibri"/>
          <w:sz w:val="20"/>
          <w:lang w:eastAsia="en-US"/>
        </w:rPr>
        <w:t xml:space="preserve">. V tomto případě banky </w:t>
      </w:r>
      <w:r w:rsidR="00385D75" w:rsidRPr="00251798">
        <w:rPr>
          <w:rFonts w:ascii="Calibri" w:eastAsiaTheme="minorHAnsi" w:hAnsi="Calibri" w:cs="Calibri"/>
          <w:sz w:val="20"/>
          <w:lang w:eastAsia="en-US"/>
        </w:rPr>
        <w:t xml:space="preserve">totiž </w:t>
      </w:r>
      <w:r w:rsidR="00282C85" w:rsidRPr="00251798">
        <w:rPr>
          <w:rFonts w:ascii="Calibri" w:eastAsiaTheme="minorHAnsi" w:hAnsi="Calibri" w:cs="Calibri"/>
          <w:sz w:val="20"/>
          <w:lang w:eastAsia="en-US"/>
        </w:rPr>
        <w:t>nemají možnost, jak klienta ochránit.</w:t>
      </w:r>
    </w:p>
    <w:p w14:paraId="1FA3F92A" w14:textId="5775FCCD" w:rsidR="00A3214A" w:rsidRPr="00676B1D" w:rsidRDefault="00A3214A" w:rsidP="004611C1">
      <w:pPr>
        <w:spacing w:line="283" w:lineRule="auto"/>
        <w:rPr>
          <w:rFonts w:ascii="Calibri" w:eastAsiaTheme="minorHAnsi" w:hAnsi="Calibri" w:cs="Calibri"/>
          <w:b/>
          <w:bCs/>
          <w:sz w:val="20"/>
          <w:lang w:eastAsia="en-US"/>
        </w:rPr>
      </w:pPr>
    </w:p>
    <w:p w14:paraId="29B06138" w14:textId="5ABE5516" w:rsidR="005744C6" w:rsidRPr="00676B1D" w:rsidRDefault="00315141" w:rsidP="00D322F4">
      <w:pPr>
        <w:spacing w:after="120" w:line="283" w:lineRule="auto"/>
        <w:rPr>
          <w:rFonts w:ascii="Calibri" w:eastAsiaTheme="minorHAnsi" w:hAnsi="Calibri" w:cs="Calibri"/>
          <w:b/>
          <w:bCs/>
          <w:sz w:val="20"/>
          <w:lang w:eastAsia="en-US"/>
        </w:rPr>
      </w:pPr>
      <w:r w:rsidRPr="00676B1D">
        <w:rPr>
          <w:rFonts w:ascii="Calibri" w:eastAsiaTheme="minorHAnsi" w:hAnsi="Calibri" w:cs="Calibri"/>
          <w:b/>
          <w:bCs/>
          <w:sz w:val="20"/>
          <w:lang w:eastAsia="en-US"/>
        </w:rPr>
        <w:t xml:space="preserve">Osvěta veřejnosti je nezbytná, spouští </w:t>
      </w:r>
      <w:r w:rsidR="00385D75" w:rsidRPr="00676B1D">
        <w:rPr>
          <w:rFonts w:ascii="Calibri" w:eastAsiaTheme="minorHAnsi" w:hAnsi="Calibri" w:cs="Calibri"/>
          <w:b/>
          <w:bCs/>
          <w:sz w:val="20"/>
          <w:lang w:eastAsia="en-US"/>
        </w:rPr>
        <w:t xml:space="preserve">se </w:t>
      </w:r>
      <w:proofErr w:type="spellStart"/>
      <w:r w:rsidR="00F20C8D" w:rsidRPr="00676B1D">
        <w:rPr>
          <w:rFonts w:ascii="Calibri" w:eastAsiaTheme="minorHAnsi" w:hAnsi="Calibri" w:cs="Calibri"/>
          <w:b/>
          <w:bCs/>
          <w:sz w:val="20"/>
          <w:lang w:eastAsia="en-US"/>
        </w:rPr>
        <w:t>Kyber</w:t>
      </w:r>
      <w:r w:rsidRPr="00676B1D">
        <w:rPr>
          <w:rFonts w:ascii="Calibri" w:eastAsiaTheme="minorHAnsi" w:hAnsi="Calibri" w:cs="Calibri"/>
          <w:b/>
          <w:bCs/>
          <w:sz w:val="20"/>
          <w:lang w:eastAsia="en-US"/>
        </w:rPr>
        <w:t>kampaň</w:t>
      </w:r>
      <w:proofErr w:type="spellEnd"/>
    </w:p>
    <w:p w14:paraId="6E8E7A0E" w14:textId="01AB5201" w:rsidR="00D322F4" w:rsidRDefault="009103E1" w:rsidP="00D322F4">
      <w:pPr>
        <w:spacing w:after="120" w:line="283" w:lineRule="auto"/>
        <w:rPr>
          <w:rFonts w:ascii="Calibri" w:eastAsiaTheme="minorHAnsi" w:hAnsi="Calibri" w:cs="Calibri"/>
          <w:sz w:val="20"/>
          <w:lang w:eastAsia="en-US"/>
        </w:rPr>
      </w:pPr>
      <w:r w:rsidRPr="00676B1D">
        <w:rPr>
          <w:rFonts w:ascii="Calibri" w:eastAsiaTheme="minorHAnsi" w:hAnsi="Calibri" w:cs="Calibri"/>
          <w:sz w:val="20"/>
          <w:lang w:eastAsia="en-US"/>
        </w:rPr>
        <w:t>Je zřejmé, že kriminalita se přesouvá z ulic na internet</w:t>
      </w:r>
      <w:r w:rsidR="00257E77" w:rsidRPr="00676B1D">
        <w:rPr>
          <w:rFonts w:ascii="Calibri" w:eastAsiaTheme="minorHAnsi" w:hAnsi="Calibri" w:cs="Calibri"/>
          <w:sz w:val="20"/>
          <w:lang w:eastAsia="en-US"/>
        </w:rPr>
        <w:t xml:space="preserve">, přičemž toto nebezpečí je </w:t>
      </w:r>
      <w:r w:rsidR="00F20C8D" w:rsidRPr="00676B1D">
        <w:rPr>
          <w:rFonts w:ascii="Calibri" w:eastAsiaTheme="minorHAnsi" w:hAnsi="Calibri" w:cs="Calibri"/>
          <w:sz w:val="20"/>
          <w:lang w:eastAsia="en-US"/>
        </w:rPr>
        <w:t xml:space="preserve">ze strany </w:t>
      </w:r>
      <w:r w:rsidR="00257E77" w:rsidRPr="00676B1D">
        <w:rPr>
          <w:rFonts w:ascii="Calibri" w:eastAsiaTheme="minorHAnsi" w:hAnsi="Calibri" w:cs="Calibri"/>
          <w:sz w:val="20"/>
          <w:lang w:eastAsia="en-US"/>
        </w:rPr>
        <w:t xml:space="preserve">veřejnosti stále </w:t>
      </w:r>
      <w:r w:rsidR="00F20C8D" w:rsidRPr="00676B1D">
        <w:rPr>
          <w:rFonts w:ascii="Calibri" w:eastAsiaTheme="minorHAnsi" w:hAnsi="Calibri" w:cs="Calibri"/>
          <w:sz w:val="20"/>
          <w:lang w:eastAsia="en-US"/>
        </w:rPr>
        <w:t>značně podceňováno</w:t>
      </w:r>
      <w:r w:rsidRPr="00676B1D">
        <w:rPr>
          <w:rFonts w:ascii="Calibri" w:eastAsiaTheme="minorHAnsi" w:hAnsi="Calibri" w:cs="Calibri"/>
          <w:sz w:val="20"/>
          <w:lang w:eastAsia="en-US"/>
        </w:rPr>
        <w:t>.</w:t>
      </w:r>
      <w:r w:rsidR="00257E77" w:rsidRPr="00676B1D">
        <w:rPr>
          <w:rFonts w:ascii="Calibri" w:eastAsiaTheme="minorHAnsi" w:hAnsi="Calibri" w:cs="Calibri"/>
          <w:sz w:val="20"/>
          <w:lang w:eastAsia="en-US"/>
        </w:rPr>
        <w:t xml:space="preserve"> </w:t>
      </w:r>
      <w:r w:rsidR="00627140" w:rsidRPr="00676B1D">
        <w:rPr>
          <w:rFonts w:ascii="Calibri" w:eastAsiaTheme="minorHAnsi" w:hAnsi="Calibri" w:cs="Calibri"/>
          <w:sz w:val="20"/>
          <w:lang w:eastAsia="en-US"/>
        </w:rPr>
        <w:t xml:space="preserve">Z těchto důvodů </w:t>
      </w:r>
      <w:r w:rsidR="00B11DD0">
        <w:rPr>
          <w:rFonts w:ascii="Calibri" w:eastAsiaTheme="minorHAnsi" w:hAnsi="Calibri" w:cs="Calibri"/>
          <w:sz w:val="20"/>
          <w:lang w:eastAsia="en-US"/>
        </w:rPr>
        <w:t xml:space="preserve">aktuálně </w:t>
      </w:r>
      <w:r w:rsidR="00627140">
        <w:rPr>
          <w:rFonts w:ascii="Calibri" w:eastAsiaTheme="minorHAnsi" w:hAnsi="Calibri" w:cs="Calibri"/>
          <w:sz w:val="20"/>
          <w:lang w:eastAsia="en-US"/>
        </w:rPr>
        <w:t>navázal</w:t>
      </w:r>
      <w:r w:rsidR="00B11DD0">
        <w:rPr>
          <w:rFonts w:ascii="Calibri" w:eastAsiaTheme="minorHAnsi" w:hAnsi="Calibri" w:cs="Calibri"/>
          <w:sz w:val="20"/>
          <w:lang w:eastAsia="en-US"/>
        </w:rPr>
        <w:t>a</w:t>
      </w:r>
      <w:r w:rsidR="00627140">
        <w:rPr>
          <w:rFonts w:ascii="Calibri" w:eastAsiaTheme="minorHAnsi" w:hAnsi="Calibri" w:cs="Calibri"/>
          <w:sz w:val="20"/>
          <w:lang w:eastAsia="en-US"/>
        </w:rPr>
        <w:t xml:space="preserve"> bankovní asociace </w:t>
      </w:r>
      <w:r w:rsidR="00D0255C">
        <w:rPr>
          <w:rFonts w:ascii="Calibri" w:eastAsiaTheme="minorHAnsi" w:hAnsi="Calibri" w:cs="Calibri"/>
          <w:sz w:val="20"/>
          <w:lang w:eastAsia="en-US"/>
        </w:rPr>
        <w:t xml:space="preserve">v oblasti kyberbezpečnosti úzkou spolupráci </w:t>
      </w:r>
      <w:r w:rsidR="00627140">
        <w:rPr>
          <w:rFonts w:ascii="Calibri" w:eastAsiaTheme="minorHAnsi" w:hAnsi="Calibri" w:cs="Calibri"/>
          <w:sz w:val="20"/>
          <w:lang w:eastAsia="en-US"/>
        </w:rPr>
        <w:t>s Policií ČR</w:t>
      </w:r>
      <w:r w:rsidR="001A15CF">
        <w:rPr>
          <w:rFonts w:ascii="Calibri" w:eastAsiaTheme="minorHAnsi" w:hAnsi="Calibri" w:cs="Calibri"/>
          <w:sz w:val="20"/>
          <w:lang w:eastAsia="en-US"/>
        </w:rPr>
        <w:t xml:space="preserve"> </w:t>
      </w:r>
      <w:r w:rsidR="001A15CF" w:rsidRPr="00676B1D">
        <w:rPr>
          <w:rFonts w:ascii="Calibri" w:eastAsiaTheme="minorHAnsi" w:hAnsi="Calibri"/>
          <w:sz w:val="20"/>
        </w:rPr>
        <w:t>a</w:t>
      </w:r>
      <w:r w:rsidR="009D3961">
        <w:rPr>
          <w:rFonts w:ascii="Calibri" w:eastAsiaTheme="minorHAnsi" w:hAnsi="Calibri"/>
          <w:sz w:val="20"/>
        </w:rPr>
        <w:t> </w:t>
      </w:r>
      <w:r w:rsidR="001A15CF">
        <w:rPr>
          <w:rFonts w:ascii="Calibri" w:eastAsiaTheme="minorHAnsi" w:hAnsi="Calibri" w:cs="Calibri"/>
          <w:sz w:val="20"/>
          <w:lang w:eastAsia="en-US"/>
        </w:rPr>
        <w:t>společností ESET</w:t>
      </w:r>
      <w:r w:rsidR="00A76075">
        <w:rPr>
          <w:rFonts w:ascii="Calibri" w:eastAsiaTheme="minorHAnsi" w:hAnsi="Calibri" w:cs="Calibri"/>
          <w:sz w:val="20"/>
          <w:lang w:eastAsia="en-US"/>
        </w:rPr>
        <w:t xml:space="preserve">. Společně </w:t>
      </w:r>
      <w:r w:rsidR="00C6744B" w:rsidRPr="00FF7CD4">
        <w:rPr>
          <w:rFonts w:ascii="Calibri" w:eastAsiaTheme="minorHAnsi" w:hAnsi="Calibri" w:cs="Calibri"/>
          <w:sz w:val="20"/>
          <w:lang w:eastAsia="en-US"/>
        </w:rPr>
        <w:t xml:space="preserve">startují </w:t>
      </w:r>
      <w:r w:rsidR="00C6744B">
        <w:rPr>
          <w:rFonts w:ascii="Calibri" w:eastAsiaTheme="minorHAnsi" w:hAnsi="Calibri" w:cs="Calibri"/>
          <w:sz w:val="20"/>
          <w:lang w:eastAsia="en-US"/>
        </w:rPr>
        <w:t xml:space="preserve">preventivní </w:t>
      </w:r>
      <w:r w:rsidR="00D0255C">
        <w:rPr>
          <w:rFonts w:ascii="Calibri" w:eastAsiaTheme="minorHAnsi" w:hAnsi="Calibri" w:cs="Calibri"/>
          <w:sz w:val="20"/>
          <w:lang w:eastAsia="en-US"/>
        </w:rPr>
        <w:t>„</w:t>
      </w:r>
      <w:proofErr w:type="spellStart"/>
      <w:r w:rsidR="00D0255C">
        <w:rPr>
          <w:rFonts w:ascii="Calibri" w:eastAsiaTheme="minorHAnsi" w:hAnsi="Calibri" w:cs="Calibri"/>
          <w:sz w:val="20"/>
          <w:lang w:eastAsia="en-US"/>
        </w:rPr>
        <w:t>Kyberkampaní</w:t>
      </w:r>
      <w:proofErr w:type="spellEnd"/>
      <w:r w:rsidR="00D0255C">
        <w:rPr>
          <w:rFonts w:ascii="Calibri" w:eastAsiaTheme="minorHAnsi" w:hAnsi="Calibri" w:cs="Calibri"/>
          <w:sz w:val="20"/>
          <w:lang w:eastAsia="en-US"/>
        </w:rPr>
        <w:t xml:space="preserve">“ </w:t>
      </w:r>
      <w:r w:rsidR="00C6744B">
        <w:rPr>
          <w:rFonts w:ascii="Calibri" w:eastAsiaTheme="minorHAnsi" w:hAnsi="Calibri" w:cs="Calibri"/>
          <w:sz w:val="20"/>
          <w:lang w:eastAsia="en-US"/>
        </w:rPr>
        <w:t>s</w:t>
      </w:r>
      <w:r w:rsidR="00D0255C">
        <w:rPr>
          <w:rFonts w:ascii="Calibri" w:eastAsiaTheme="minorHAnsi" w:hAnsi="Calibri" w:cs="Calibri"/>
          <w:sz w:val="20"/>
          <w:lang w:eastAsia="en-US"/>
        </w:rPr>
        <w:t> hlavním heslem</w:t>
      </w:r>
      <w:r w:rsidR="00C6744B">
        <w:rPr>
          <w:rFonts w:ascii="Calibri" w:eastAsiaTheme="minorHAnsi" w:hAnsi="Calibri" w:cs="Calibri"/>
          <w:sz w:val="20"/>
          <w:lang w:eastAsia="en-US"/>
        </w:rPr>
        <w:t xml:space="preserve"> „Cílem útočníka můžete být i vy!“</w:t>
      </w:r>
      <w:r w:rsidR="003163A3">
        <w:rPr>
          <w:rFonts w:ascii="Calibri" w:eastAsiaTheme="minorHAnsi" w:hAnsi="Calibri" w:cs="Calibri"/>
          <w:sz w:val="20"/>
          <w:lang w:eastAsia="en-US"/>
        </w:rPr>
        <w:t>. Jejím</w:t>
      </w:r>
      <w:r w:rsidR="00975AB6">
        <w:rPr>
          <w:rFonts w:ascii="Calibri" w:eastAsiaTheme="minorHAnsi" w:hAnsi="Calibri" w:cs="Calibri"/>
          <w:sz w:val="20"/>
          <w:lang w:eastAsia="en-US"/>
        </w:rPr>
        <w:t xml:space="preserve"> stěžejním prvkem je </w:t>
      </w:r>
      <w:r w:rsidR="00975AB6" w:rsidRPr="00975AB6">
        <w:rPr>
          <w:rFonts w:ascii="Calibri" w:eastAsiaTheme="minorHAnsi" w:hAnsi="Calibri" w:cs="Calibri"/>
          <w:sz w:val="20"/>
          <w:lang w:eastAsia="en-US"/>
        </w:rPr>
        <w:t xml:space="preserve">webová aplikace </w:t>
      </w:r>
      <w:hyperlink w:history="1">
        <w:r w:rsidR="00975AB6" w:rsidRPr="00975AB6">
          <w:rPr>
            <w:rStyle w:val="Hypertextovodkaz"/>
            <w:rFonts w:ascii="Calibri" w:eastAsiaTheme="minorHAnsi" w:hAnsi="Calibri" w:cs="Calibri"/>
            <w:sz w:val="20"/>
            <w:lang w:eastAsia="en-US"/>
          </w:rPr>
          <w:t>Kybertest.cz</w:t>
        </w:r>
      </w:hyperlink>
      <w:r w:rsidR="00975AB6">
        <w:rPr>
          <w:rStyle w:val="Hypertextovodkaz"/>
          <w:rFonts w:ascii="Calibri" w:eastAsiaTheme="minorHAnsi" w:hAnsi="Calibri" w:cs="Calibri"/>
          <w:sz w:val="20"/>
          <w:lang w:eastAsia="en-US"/>
        </w:rPr>
        <w:t>.</w:t>
      </w:r>
    </w:p>
    <w:p w14:paraId="6AED6DAF" w14:textId="64AA3F84" w:rsidR="003163A3" w:rsidRPr="00251798" w:rsidRDefault="00975AB6" w:rsidP="00D322F4">
      <w:pPr>
        <w:spacing w:after="120" w:line="283" w:lineRule="auto"/>
        <w:rPr>
          <w:rFonts w:ascii="Calibri" w:eastAsiaTheme="minorHAnsi" w:hAnsi="Calibri" w:cs="Calibri"/>
          <w:sz w:val="20"/>
          <w:lang w:eastAsia="en-US"/>
        </w:rPr>
      </w:pPr>
      <w:r w:rsidRPr="00251798">
        <w:rPr>
          <w:rFonts w:ascii="Calibri" w:eastAsiaTheme="minorHAnsi" w:hAnsi="Calibri"/>
          <w:i/>
          <w:sz w:val="20"/>
        </w:rPr>
        <w:t xml:space="preserve">„Tuto aplikaci </w:t>
      </w:r>
      <w:r w:rsidR="006D54A4" w:rsidRPr="00251798">
        <w:rPr>
          <w:rFonts w:ascii="Calibri" w:eastAsiaTheme="minorHAnsi" w:hAnsi="Calibri"/>
          <w:i/>
          <w:sz w:val="20"/>
        </w:rPr>
        <w:t xml:space="preserve">jsme </w:t>
      </w:r>
      <w:r w:rsidR="00D0255C" w:rsidRPr="00251798">
        <w:rPr>
          <w:rFonts w:ascii="Calibri" w:eastAsiaTheme="minorHAnsi" w:hAnsi="Calibri"/>
          <w:i/>
          <w:sz w:val="20"/>
        </w:rPr>
        <w:t xml:space="preserve">s ČBA </w:t>
      </w:r>
      <w:r w:rsidRPr="00251798">
        <w:rPr>
          <w:rFonts w:ascii="Calibri" w:eastAsiaTheme="minorHAnsi" w:hAnsi="Calibri"/>
          <w:i/>
          <w:sz w:val="20"/>
        </w:rPr>
        <w:t xml:space="preserve">začali </w:t>
      </w:r>
      <w:r w:rsidR="006D54A4" w:rsidRPr="00251798">
        <w:rPr>
          <w:rFonts w:ascii="Calibri" w:eastAsiaTheme="minorHAnsi" w:hAnsi="Calibri"/>
          <w:i/>
          <w:sz w:val="20"/>
        </w:rPr>
        <w:t xml:space="preserve">vyvíjet </w:t>
      </w:r>
      <w:r w:rsidR="001A15CF" w:rsidRPr="00251798">
        <w:rPr>
          <w:rFonts w:ascii="Calibri" w:eastAsiaTheme="minorHAnsi" w:hAnsi="Calibri"/>
          <w:i/>
          <w:sz w:val="20"/>
        </w:rPr>
        <w:t>v</w:t>
      </w:r>
      <w:r w:rsidR="001A15CF" w:rsidRPr="00251798">
        <w:rPr>
          <w:rFonts w:ascii="Calibri" w:eastAsiaTheme="minorHAnsi" w:hAnsi="Calibri" w:cs="Calibri"/>
          <w:i/>
          <w:iCs/>
          <w:sz w:val="20"/>
          <w:lang w:eastAsia="en-US"/>
        </w:rPr>
        <w:t> loňském roce</w:t>
      </w:r>
      <w:r w:rsidR="006D54A4" w:rsidRPr="00251798">
        <w:rPr>
          <w:rFonts w:ascii="Calibri" w:eastAsiaTheme="minorHAnsi" w:hAnsi="Calibri"/>
          <w:i/>
          <w:sz w:val="20"/>
        </w:rPr>
        <w:t>, abychom zjistili</w:t>
      </w:r>
      <w:r w:rsidR="000F638C" w:rsidRPr="00251798">
        <w:rPr>
          <w:rFonts w:ascii="Calibri" w:eastAsiaTheme="minorHAnsi" w:hAnsi="Calibri"/>
          <w:i/>
          <w:sz w:val="20"/>
        </w:rPr>
        <w:t>,</w:t>
      </w:r>
      <w:r w:rsidR="006D54A4" w:rsidRPr="00251798">
        <w:rPr>
          <w:rFonts w:ascii="Calibri" w:eastAsiaTheme="minorHAnsi" w:hAnsi="Calibri"/>
          <w:i/>
          <w:sz w:val="20"/>
        </w:rPr>
        <w:t xml:space="preserve"> nakolik se </w:t>
      </w:r>
      <w:r w:rsidR="001A15CF" w:rsidRPr="00251798">
        <w:rPr>
          <w:rFonts w:ascii="Calibri" w:eastAsiaTheme="minorHAnsi" w:hAnsi="Calibri" w:cs="Calibri"/>
          <w:i/>
          <w:iCs/>
          <w:sz w:val="20"/>
          <w:lang w:eastAsia="en-US"/>
        </w:rPr>
        <w:t>liší naše domně</w:t>
      </w:r>
      <w:r w:rsidR="008C35ED" w:rsidRPr="00251798">
        <w:rPr>
          <w:rFonts w:ascii="Calibri" w:eastAsiaTheme="minorHAnsi" w:hAnsi="Calibri" w:cs="Calibri"/>
          <w:i/>
          <w:iCs/>
          <w:sz w:val="20"/>
          <w:lang w:eastAsia="en-US"/>
        </w:rPr>
        <w:t>lá</w:t>
      </w:r>
      <w:r w:rsidR="001A15CF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 odolnost vůči kybernetickým hrozb</w:t>
      </w:r>
      <w:r w:rsidR="008C35ED" w:rsidRPr="00251798">
        <w:rPr>
          <w:rFonts w:ascii="Calibri" w:eastAsiaTheme="minorHAnsi" w:hAnsi="Calibri" w:cs="Calibri"/>
          <w:i/>
          <w:iCs/>
          <w:sz w:val="20"/>
          <w:lang w:eastAsia="en-US"/>
        </w:rPr>
        <w:t>á</w:t>
      </w:r>
      <w:r w:rsidR="001A15CF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m a </w:t>
      </w:r>
      <w:r w:rsidR="008C35ED" w:rsidRPr="00251798">
        <w:rPr>
          <w:rFonts w:ascii="Calibri" w:eastAsiaTheme="minorHAnsi" w:hAnsi="Calibri" w:cs="Calibri"/>
          <w:i/>
          <w:iCs/>
          <w:sz w:val="20"/>
          <w:lang w:eastAsia="en-US"/>
        </w:rPr>
        <w:t>realita</w:t>
      </w:r>
      <w:r w:rsidR="00D0255C" w:rsidRPr="00251798">
        <w:rPr>
          <w:rFonts w:ascii="Calibri" w:eastAsiaTheme="minorHAnsi" w:hAnsi="Calibri"/>
          <w:i/>
          <w:sz w:val="20"/>
        </w:rPr>
        <w:t xml:space="preserve">,“ </w:t>
      </w:r>
      <w:r w:rsidR="00D0255C" w:rsidRPr="00251798">
        <w:rPr>
          <w:rFonts w:ascii="Calibri" w:eastAsiaTheme="minorHAnsi" w:hAnsi="Calibri"/>
          <w:sz w:val="20"/>
        </w:rPr>
        <w:t xml:space="preserve">říká </w:t>
      </w:r>
      <w:r w:rsidR="008C35ED" w:rsidRPr="00251798">
        <w:rPr>
          <w:rFonts w:ascii="Calibri" w:eastAsiaTheme="minorHAnsi" w:hAnsi="Calibri" w:cs="Calibri"/>
          <w:sz w:val="20"/>
          <w:lang w:eastAsia="en-US"/>
        </w:rPr>
        <w:t>Robert Šuman</w:t>
      </w:r>
      <w:r w:rsidR="003163A3" w:rsidRPr="00251798">
        <w:rPr>
          <w:rFonts w:ascii="Calibri" w:eastAsiaTheme="minorHAnsi" w:hAnsi="Calibri"/>
          <w:sz w:val="20"/>
        </w:rPr>
        <w:t xml:space="preserve"> </w:t>
      </w:r>
      <w:r w:rsidR="00D0255C" w:rsidRPr="00251798">
        <w:rPr>
          <w:rFonts w:ascii="Calibri" w:eastAsiaTheme="minorHAnsi" w:hAnsi="Calibri"/>
          <w:sz w:val="20"/>
        </w:rPr>
        <w:t>ze společnosti ESET a upřesňuje: „</w:t>
      </w:r>
      <w:r w:rsidR="00D322F4" w:rsidRPr="00251798">
        <w:rPr>
          <w:rFonts w:ascii="Calibri" w:eastAsiaTheme="minorHAnsi" w:hAnsi="Calibri"/>
          <w:i/>
          <w:sz w:val="20"/>
        </w:rPr>
        <w:t xml:space="preserve">Jedná se o speciálně připravený online interaktivní kvíz, </w:t>
      </w:r>
      <w:r w:rsidR="002B35A1" w:rsidRPr="00251798">
        <w:rPr>
          <w:rFonts w:ascii="Calibri" w:eastAsiaTheme="minorHAnsi" w:hAnsi="Calibri"/>
          <w:i/>
          <w:sz w:val="20"/>
        </w:rPr>
        <w:t xml:space="preserve">ve kterém si </w:t>
      </w:r>
      <w:r w:rsidR="00D0255C" w:rsidRPr="00251798">
        <w:rPr>
          <w:rFonts w:ascii="Calibri" w:eastAsiaTheme="minorHAnsi" w:hAnsi="Calibri"/>
          <w:i/>
          <w:sz w:val="20"/>
        </w:rPr>
        <w:t xml:space="preserve">může </w:t>
      </w:r>
      <w:r w:rsidR="00B11DD0" w:rsidRPr="00251798">
        <w:rPr>
          <w:rFonts w:ascii="Calibri" w:eastAsiaTheme="minorHAnsi" w:hAnsi="Calibri"/>
          <w:i/>
          <w:sz w:val="20"/>
        </w:rPr>
        <w:t xml:space="preserve">uživatel </w:t>
      </w:r>
      <w:r w:rsidR="00D0255C" w:rsidRPr="00251798">
        <w:rPr>
          <w:rFonts w:ascii="Calibri" w:eastAsiaTheme="minorHAnsi" w:hAnsi="Calibri"/>
          <w:i/>
          <w:sz w:val="20"/>
        </w:rPr>
        <w:t xml:space="preserve">otestovat, </w:t>
      </w:r>
      <w:r w:rsidR="002B35A1" w:rsidRPr="00251798">
        <w:rPr>
          <w:rFonts w:ascii="Calibri" w:eastAsiaTheme="minorHAnsi" w:hAnsi="Calibri"/>
          <w:i/>
          <w:sz w:val="20"/>
        </w:rPr>
        <w:t>zda</w:t>
      </w:r>
      <w:r w:rsidR="00D0255C" w:rsidRPr="00251798">
        <w:rPr>
          <w:rFonts w:ascii="Calibri" w:eastAsiaTheme="minorHAnsi" w:hAnsi="Calibri"/>
          <w:i/>
          <w:sz w:val="20"/>
        </w:rPr>
        <w:t xml:space="preserve"> při</w:t>
      </w:r>
      <w:r w:rsidR="00B11DD0" w:rsidRPr="00251798">
        <w:rPr>
          <w:rFonts w:ascii="Calibri" w:eastAsiaTheme="minorHAnsi" w:hAnsi="Calibri"/>
          <w:i/>
          <w:sz w:val="20"/>
        </w:rPr>
        <w:t xml:space="preserve"> </w:t>
      </w:r>
      <w:r w:rsidR="00D322F4" w:rsidRPr="00251798">
        <w:rPr>
          <w:rFonts w:ascii="Calibri" w:eastAsiaTheme="minorHAnsi" w:hAnsi="Calibri"/>
          <w:i/>
          <w:sz w:val="20"/>
        </w:rPr>
        <w:t xml:space="preserve">reálně vypadajících simulacích </w:t>
      </w:r>
      <w:r w:rsidR="00D0255C" w:rsidRPr="00251798">
        <w:rPr>
          <w:rFonts w:ascii="Calibri" w:eastAsiaTheme="minorHAnsi" w:hAnsi="Calibri"/>
          <w:i/>
          <w:sz w:val="20"/>
        </w:rPr>
        <w:t xml:space="preserve">zvládne </w:t>
      </w:r>
      <w:r w:rsidR="00D322F4" w:rsidRPr="00251798">
        <w:rPr>
          <w:rFonts w:ascii="Calibri" w:eastAsiaTheme="minorHAnsi" w:hAnsi="Calibri"/>
          <w:i/>
          <w:sz w:val="20"/>
        </w:rPr>
        <w:t>rozpozn</w:t>
      </w:r>
      <w:r w:rsidR="00D0255C" w:rsidRPr="00251798">
        <w:rPr>
          <w:rFonts w:ascii="Calibri" w:eastAsiaTheme="minorHAnsi" w:hAnsi="Calibri"/>
          <w:i/>
          <w:sz w:val="20"/>
        </w:rPr>
        <w:t>at</w:t>
      </w:r>
      <w:r w:rsidR="00B11DD0" w:rsidRPr="00251798">
        <w:rPr>
          <w:rFonts w:ascii="Calibri" w:eastAsiaTheme="minorHAnsi" w:hAnsi="Calibri"/>
          <w:i/>
          <w:sz w:val="20"/>
        </w:rPr>
        <w:t xml:space="preserve"> </w:t>
      </w:r>
      <w:r w:rsidR="00D322F4" w:rsidRPr="00251798">
        <w:rPr>
          <w:rFonts w:ascii="Calibri" w:eastAsiaTheme="minorHAnsi" w:hAnsi="Calibri"/>
          <w:i/>
          <w:sz w:val="20"/>
        </w:rPr>
        <w:t>podezřelé prvky</w:t>
      </w:r>
      <w:r w:rsidRPr="00251798">
        <w:rPr>
          <w:rFonts w:ascii="Calibri" w:eastAsiaTheme="minorHAnsi" w:hAnsi="Calibri"/>
          <w:i/>
          <w:sz w:val="20"/>
        </w:rPr>
        <w:t xml:space="preserve"> naznačující, že </w:t>
      </w:r>
      <w:r w:rsidR="003163A3" w:rsidRPr="00251798">
        <w:rPr>
          <w:rFonts w:ascii="Calibri" w:eastAsiaTheme="minorHAnsi" w:hAnsi="Calibri"/>
          <w:i/>
          <w:sz w:val="20"/>
        </w:rPr>
        <w:t>se</w:t>
      </w:r>
      <w:r w:rsidR="00D322F4" w:rsidRPr="00251798">
        <w:rPr>
          <w:rFonts w:ascii="Calibri" w:eastAsiaTheme="minorHAnsi" w:hAnsi="Calibri"/>
          <w:i/>
          <w:sz w:val="20"/>
        </w:rPr>
        <w:t xml:space="preserve"> stal terčem online podvodníků.</w:t>
      </w:r>
      <w:r w:rsidR="003163A3" w:rsidRPr="00251798">
        <w:rPr>
          <w:rFonts w:ascii="Calibri" w:eastAsiaTheme="minorHAnsi" w:hAnsi="Calibri"/>
          <w:i/>
          <w:sz w:val="20"/>
        </w:rPr>
        <w:t xml:space="preserve"> Kvíz mu v závěru nabídne porovnání s ostatními účastníky</w:t>
      </w:r>
      <w:r w:rsidR="00200DDF" w:rsidRPr="00251798">
        <w:rPr>
          <w:rFonts w:ascii="Calibri" w:eastAsiaTheme="minorHAnsi" w:hAnsi="Calibri"/>
          <w:i/>
          <w:sz w:val="20"/>
        </w:rPr>
        <w:t>, případně více informací k problematice</w:t>
      </w:r>
      <w:r w:rsidR="003163A3" w:rsidRPr="00251798">
        <w:rPr>
          <w:rFonts w:ascii="Calibri" w:eastAsiaTheme="minorHAnsi" w:hAnsi="Calibri"/>
          <w:i/>
          <w:sz w:val="20"/>
        </w:rPr>
        <w:t>.“</w:t>
      </w:r>
      <w:r w:rsidR="00D322F4" w:rsidRPr="00251798">
        <w:rPr>
          <w:rFonts w:ascii="Calibri" w:eastAsiaTheme="minorHAnsi" w:hAnsi="Calibri" w:cs="Calibri"/>
          <w:sz w:val="20"/>
          <w:lang w:eastAsia="en-US"/>
        </w:rPr>
        <w:t xml:space="preserve"> </w:t>
      </w:r>
    </w:p>
    <w:p w14:paraId="3195C37E" w14:textId="0CA3A8AF" w:rsidR="00D322F4" w:rsidRPr="00251798" w:rsidRDefault="00D322F4" w:rsidP="00D322F4">
      <w:pPr>
        <w:spacing w:after="120" w:line="283" w:lineRule="auto"/>
        <w:rPr>
          <w:rFonts w:ascii="Calibri" w:eastAsiaTheme="minorHAnsi" w:hAnsi="Calibri" w:cs="Calibri"/>
          <w:sz w:val="20"/>
          <w:lang w:eastAsia="en-US"/>
        </w:rPr>
      </w:pPr>
      <w:r w:rsidRPr="00251798">
        <w:rPr>
          <w:rFonts w:ascii="Calibri" w:eastAsiaTheme="minorHAnsi" w:hAnsi="Calibri" w:cs="Calibri"/>
          <w:sz w:val="20"/>
          <w:lang w:eastAsia="en-US"/>
        </w:rPr>
        <w:t xml:space="preserve">Kampaň </w:t>
      </w:r>
      <w:r w:rsidR="00804892" w:rsidRPr="00251798">
        <w:rPr>
          <w:rFonts w:ascii="Calibri" w:eastAsiaTheme="minorHAnsi" w:hAnsi="Calibri" w:cs="Calibri"/>
          <w:sz w:val="20"/>
          <w:lang w:eastAsia="en-US"/>
        </w:rPr>
        <w:t xml:space="preserve">bude vedena zejména </w:t>
      </w:r>
      <w:r w:rsidR="00200DDF" w:rsidRPr="00251798">
        <w:rPr>
          <w:rFonts w:ascii="Calibri" w:eastAsiaTheme="minorHAnsi" w:hAnsi="Calibri" w:cs="Calibri"/>
          <w:sz w:val="20"/>
          <w:lang w:eastAsia="en-US"/>
        </w:rPr>
        <w:t>formou</w:t>
      </w:r>
      <w:r w:rsidR="00804892" w:rsidRPr="00251798">
        <w:rPr>
          <w:rFonts w:ascii="Calibri" w:eastAsiaTheme="minorHAnsi" w:hAnsi="Calibri" w:cs="Calibri"/>
          <w:sz w:val="20"/>
          <w:lang w:eastAsia="en-US"/>
        </w:rPr>
        <w:t xml:space="preserve"> </w:t>
      </w:r>
      <w:r w:rsidRPr="00251798">
        <w:rPr>
          <w:rFonts w:ascii="Calibri" w:eastAsiaTheme="minorHAnsi" w:hAnsi="Calibri" w:cs="Calibri"/>
          <w:sz w:val="20"/>
          <w:lang w:eastAsia="en-US"/>
        </w:rPr>
        <w:t>edukativní</w:t>
      </w:r>
      <w:r w:rsidR="00804892" w:rsidRPr="00251798">
        <w:rPr>
          <w:rFonts w:ascii="Calibri" w:eastAsiaTheme="minorHAnsi" w:hAnsi="Calibri" w:cs="Calibri"/>
          <w:sz w:val="20"/>
          <w:lang w:eastAsia="en-US"/>
        </w:rPr>
        <w:t>ch</w:t>
      </w:r>
      <w:r w:rsidRPr="00251798">
        <w:rPr>
          <w:rFonts w:ascii="Calibri" w:eastAsiaTheme="minorHAnsi" w:hAnsi="Calibri" w:cs="Calibri"/>
          <w:sz w:val="20"/>
          <w:lang w:eastAsia="en-US"/>
        </w:rPr>
        <w:t xml:space="preserve"> vide</w:t>
      </w:r>
      <w:r w:rsidR="00804892" w:rsidRPr="00251798">
        <w:rPr>
          <w:rFonts w:ascii="Calibri" w:eastAsiaTheme="minorHAnsi" w:hAnsi="Calibri" w:cs="Calibri"/>
          <w:sz w:val="20"/>
          <w:lang w:eastAsia="en-US"/>
        </w:rPr>
        <w:t>í</w:t>
      </w:r>
      <w:r w:rsidR="00D121F5" w:rsidRPr="00251798">
        <w:rPr>
          <w:rFonts w:ascii="Calibri" w:eastAsiaTheme="minorHAnsi" w:hAnsi="Calibri" w:cs="Calibri"/>
          <w:sz w:val="20"/>
          <w:lang w:eastAsia="en-US"/>
        </w:rPr>
        <w:t xml:space="preserve"> či banner</w:t>
      </w:r>
      <w:r w:rsidR="00804892" w:rsidRPr="00251798">
        <w:rPr>
          <w:rFonts w:ascii="Calibri" w:eastAsiaTheme="minorHAnsi" w:hAnsi="Calibri" w:cs="Calibri"/>
          <w:sz w:val="20"/>
          <w:lang w:eastAsia="en-US"/>
        </w:rPr>
        <w:t>ů na sociálních sítích</w:t>
      </w:r>
      <w:r w:rsidR="003163A3" w:rsidRPr="00251798">
        <w:rPr>
          <w:rFonts w:ascii="Calibri" w:eastAsiaTheme="minorHAnsi" w:hAnsi="Calibri" w:cs="Calibri"/>
          <w:sz w:val="20"/>
          <w:lang w:eastAsia="en-US"/>
        </w:rPr>
        <w:t>, upozornění na bankomatech</w:t>
      </w:r>
      <w:r w:rsidR="000F638C" w:rsidRPr="00251798">
        <w:rPr>
          <w:rFonts w:ascii="Calibri" w:eastAsiaTheme="minorHAnsi" w:hAnsi="Calibri" w:cs="Calibri"/>
          <w:sz w:val="20"/>
          <w:lang w:eastAsia="en-US"/>
        </w:rPr>
        <w:t xml:space="preserve"> a</w:t>
      </w:r>
      <w:r w:rsidR="009D3961" w:rsidRPr="00251798">
        <w:rPr>
          <w:rFonts w:ascii="Calibri" w:eastAsiaTheme="minorHAnsi" w:hAnsi="Calibri" w:cs="Calibri"/>
          <w:sz w:val="20"/>
          <w:lang w:eastAsia="en-US"/>
        </w:rPr>
        <w:t> </w:t>
      </w:r>
      <w:r w:rsidR="003163A3" w:rsidRPr="00251798">
        <w:rPr>
          <w:rFonts w:ascii="Calibri" w:eastAsiaTheme="minorHAnsi" w:hAnsi="Calibri" w:cs="Calibri"/>
          <w:sz w:val="20"/>
          <w:lang w:eastAsia="en-US"/>
        </w:rPr>
        <w:t xml:space="preserve">obrazovkách </w:t>
      </w:r>
      <w:r w:rsidR="000F638C" w:rsidRPr="00251798">
        <w:rPr>
          <w:rFonts w:ascii="Calibri" w:eastAsiaTheme="minorHAnsi" w:hAnsi="Calibri" w:cs="Calibri"/>
          <w:sz w:val="20"/>
          <w:lang w:eastAsia="en-US"/>
        </w:rPr>
        <w:t>na pobočkách bank</w:t>
      </w:r>
      <w:r w:rsidR="00EB6BFC" w:rsidRPr="00251798">
        <w:rPr>
          <w:rFonts w:ascii="Calibri" w:eastAsiaTheme="minorHAnsi" w:hAnsi="Calibri" w:cs="Calibri"/>
          <w:sz w:val="20"/>
          <w:lang w:eastAsia="en-US"/>
        </w:rPr>
        <w:t>. Osvěta o problematice bude veřejnosti přibližována i prostřednictvím</w:t>
      </w:r>
      <w:r w:rsidR="00200DDF" w:rsidRPr="00251798">
        <w:rPr>
          <w:rFonts w:ascii="Calibri" w:eastAsiaTheme="minorHAnsi" w:hAnsi="Calibri" w:cs="Calibri"/>
          <w:sz w:val="20"/>
          <w:lang w:eastAsia="en-US"/>
        </w:rPr>
        <w:t xml:space="preserve"> </w:t>
      </w:r>
      <w:r w:rsidR="000F638C" w:rsidRPr="00251798">
        <w:rPr>
          <w:rFonts w:ascii="Calibri" w:eastAsiaTheme="minorHAnsi" w:hAnsi="Calibri" w:cs="Calibri"/>
          <w:sz w:val="20"/>
          <w:lang w:eastAsia="en-US"/>
        </w:rPr>
        <w:t>plaká</w:t>
      </w:r>
      <w:r w:rsidR="00EB6BFC" w:rsidRPr="00251798">
        <w:rPr>
          <w:rFonts w:ascii="Calibri" w:eastAsiaTheme="minorHAnsi" w:hAnsi="Calibri" w:cs="Calibri"/>
          <w:sz w:val="20"/>
          <w:lang w:eastAsia="en-US"/>
        </w:rPr>
        <w:t>tů</w:t>
      </w:r>
      <w:r w:rsidR="000F638C" w:rsidRPr="00251798">
        <w:rPr>
          <w:rFonts w:ascii="Calibri" w:eastAsiaTheme="minorHAnsi" w:hAnsi="Calibri" w:cs="Calibri"/>
          <w:sz w:val="20"/>
          <w:lang w:eastAsia="en-US"/>
        </w:rPr>
        <w:t xml:space="preserve"> a </w:t>
      </w:r>
      <w:r w:rsidR="007403E1" w:rsidRPr="00251798">
        <w:rPr>
          <w:rFonts w:ascii="Calibri" w:eastAsiaTheme="minorHAnsi" w:hAnsi="Calibri" w:cs="Calibri"/>
          <w:sz w:val="20"/>
          <w:lang w:eastAsia="en-US"/>
        </w:rPr>
        <w:t>letáčk</w:t>
      </w:r>
      <w:r w:rsidR="00EB6BFC" w:rsidRPr="00251798">
        <w:rPr>
          <w:rFonts w:ascii="Calibri" w:eastAsiaTheme="minorHAnsi" w:hAnsi="Calibri" w:cs="Calibri"/>
          <w:sz w:val="20"/>
          <w:lang w:eastAsia="en-US"/>
        </w:rPr>
        <w:t>ů</w:t>
      </w:r>
      <w:r w:rsidR="00804892" w:rsidRPr="00251798">
        <w:rPr>
          <w:rFonts w:ascii="Calibri" w:eastAsiaTheme="minorHAnsi" w:hAnsi="Calibri" w:cs="Calibri"/>
          <w:sz w:val="20"/>
          <w:lang w:eastAsia="en-US"/>
        </w:rPr>
        <w:t>, které distribuují do vybraných míst regionální preventisté Policie ČR</w:t>
      </w:r>
      <w:r w:rsidRPr="00251798">
        <w:rPr>
          <w:rFonts w:ascii="Calibri" w:eastAsiaTheme="minorHAnsi" w:hAnsi="Calibri" w:cs="Calibri"/>
          <w:sz w:val="20"/>
          <w:lang w:eastAsia="en-US"/>
        </w:rPr>
        <w:t xml:space="preserve">. Do kampaně se </w:t>
      </w:r>
      <w:r w:rsidR="000F638C" w:rsidRPr="00251798">
        <w:rPr>
          <w:rFonts w:ascii="Calibri" w:eastAsiaTheme="minorHAnsi" w:hAnsi="Calibri" w:cs="Calibri"/>
          <w:sz w:val="20"/>
          <w:lang w:eastAsia="en-US"/>
        </w:rPr>
        <w:t xml:space="preserve">kromě </w:t>
      </w:r>
      <w:r w:rsidR="00D121F5" w:rsidRPr="00251798">
        <w:rPr>
          <w:rFonts w:ascii="Calibri" w:eastAsiaTheme="minorHAnsi" w:hAnsi="Calibri" w:cs="Calibri"/>
          <w:sz w:val="20"/>
          <w:lang w:eastAsia="en-US"/>
        </w:rPr>
        <w:t>ČBA, Policie ČR a společnosti ESET</w:t>
      </w:r>
      <w:r w:rsidRPr="00251798">
        <w:rPr>
          <w:rFonts w:ascii="Calibri" w:eastAsiaTheme="minorHAnsi" w:hAnsi="Calibri" w:cs="Calibri"/>
          <w:sz w:val="20"/>
          <w:lang w:eastAsia="en-US"/>
        </w:rPr>
        <w:t xml:space="preserve"> </w:t>
      </w:r>
      <w:r w:rsidR="000F638C" w:rsidRPr="00251798">
        <w:rPr>
          <w:rFonts w:ascii="Calibri" w:eastAsiaTheme="minorHAnsi" w:hAnsi="Calibri" w:cs="Calibri"/>
          <w:sz w:val="20"/>
          <w:lang w:eastAsia="en-US"/>
        </w:rPr>
        <w:t xml:space="preserve">zapojí </w:t>
      </w:r>
      <w:r w:rsidRPr="00251798">
        <w:rPr>
          <w:rFonts w:ascii="Calibri" w:eastAsiaTheme="minorHAnsi" w:hAnsi="Calibri" w:cs="Calibri"/>
          <w:sz w:val="20"/>
          <w:lang w:eastAsia="en-US"/>
        </w:rPr>
        <w:t xml:space="preserve">i členské banky </w:t>
      </w:r>
      <w:r w:rsidR="00D121F5" w:rsidRPr="00251798">
        <w:rPr>
          <w:rFonts w:ascii="Calibri" w:eastAsiaTheme="minorHAnsi" w:hAnsi="Calibri" w:cs="Calibri"/>
          <w:sz w:val="20"/>
          <w:lang w:eastAsia="en-US"/>
        </w:rPr>
        <w:t>ČBA</w:t>
      </w:r>
      <w:r w:rsidRPr="00251798">
        <w:rPr>
          <w:rFonts w:ascii="Calibri" w:eastAsiaTheme="minorHAnsi" w:hAnsi="Calibri" w:cs="Calibri"/>
          <w:sz w:val="20"/>
          <w:lang w:eastAsia="en-US"/>
        </w:rPr>
        <w:t xml:space="preserve">, </w:t>
      </w:r>
      <w:r w:rsidR="00D121F5" w:rsidRPr="00251798">
        <w:rPr>
          <w:rFonts w:ascii="Calibri" w:eastAsiaTheme="minorHAnsi" w:hAnsi="Calibri" w:cs="Calibri"/>
          <w:sz w:val="20"/>
          <w:lang w:eastAsia="en-US"/>
        </w:rPr>
        <w:t xml:space="preserve">společnost </w:t>
      </w:r>
      <w:r w:rsidRPr="00251798">
        <w:rPr>
          <w:rFonts w:ascii="Calibri" w:eastAsiaTheme="minorHAnsi" w:hAnsi="Calibri" w:cs="Calibri"/>
          <w:sz w:val="20"/>
          <w:lang w:eastAsia="en-US"/>
        </w:rPr>
        <w:t xml:space="preserve">Zásilkovna, Hospodářská komora </w:t>
      </w:r>
      <w:r w:rsidR="00EB6BFC" w:rsidRPr="00251798">
        <w:rPr>
          <w:rFonts w:ascii="Calibri" w:eastAsiaTheme="minorHAnsi" w:hAnsi="Calibri" w:cs="Calibri"/>
          <w:sz w:val="20"/>
          <w:lang w:eastAsia="en-US"/>
        </w:rPr>
        <w:t xml:space="preserve">ČR </w:t>
      </w:r>
      <w:r w:rsidRPr="00251798">
        <w:rPr>
          <w:rFonts w:ascii="Calibri" w:eastAsiaTheme="minorHAnsi" w:hAnsi="Calibri" w:cs="Calibri"/>
          <w:sz w:val="20"/>
          <w:lang w:eastAsia="en-US"/>
        </w:rPr>
        <w:t>a další.</w:t>
      </w:r>
    </w:p>
    <w:p w14:paraId="5979886C" w14:textId="4B74D8C6" w:rsidR="00D322F4" w:rsidRPr="00251798" w:rsidRDefault="00372FF0" w:rsidP="00D322F4">
      <w:pPr>
        <w:spacing w:after="120" w:line="283" w:lineRule="auto"/>
        <w:rPr>
          <w:rFonts w:ascii="Calibri" w:eastAsiaTheme="minorHAnsi" w:hAnsi="Calibri" w:cs="Calibri"/>
          <w:sz w:val="20"/>
          <w:lang w:eastAsia="en-US"/>
        </w:rPr>
      </w:pPr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lastRenderedPageBreak/>
        <w:t>„Útočníky je ve chvíli, kdy jsou útoky dokonány, velmi obtížné odhalit a sankcio</w:t>
      </w:r>
      <w:r w:rsidR="004029EC" w:rsidRPr="00251798">
        <w:rPr>
          <w:rFonts w:ascii="Calibri" w:eastAsiaTheme="minorHAnsi" w:hAnsi="Calibri" w:cs="Calibri"/>
          <w:i/>
          <w:iCs/>
          <w:sz w:val="20"/>
          <w:lang w:eastAsia="en-US"/>
        </w:rPr>
        <w:t>no</w:t>
      </w:r>
      <w:r w:rsidRPr="00251798">
        <w:rPr>
          <w:rFonts w:ascii="Calibri" w:eastAsiaTheme="minorHAnsi" w:hAnsi="Calibri" w:cs="Calibri"/>
          <w:i/>
          <w:iCs/>
          <w:sz w:val="20"/>
          <w:lang w:eastAsia="en-US"/>
        </w:rPr>
        <w:t>vat, natož od nich získat zpět zcizené finanční prostředky jejich obětí</w:t>
      </w:r>
      <w:r w:rsidR="00252A42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. Věříme, že s pomocí této kampaně a další preventivní činností se nám podaří </w:t>
      </w:r>
      <w:r w:rsidR="002B6D1F" w:rsidRPr="00251798">
        <w:rPr>
          <w:rFonts w:ascii="Calibri" w:eastAsiaTheme="minorHAnsi" w:hAnsi="Calibri" w:cs="Calibri"/>
          <w:i/>
          <w:iCs/>
          <w:sz w:val="20"/>
          <w:lang w:eastAsia="en-US"/>
        </w:rPr>
        <w:t>rozšířit povědomí o</w:t>
      </w:r>
      <w:r w:rsidR="008C35ED" w:rsidRPr="00251798">
        <w:rPr>
          <w:rFonts w:ascii="Calibri" w:eastAsiaTheme="minorHAnsi" w:hAnsi="Calibri" w:cs="Calibri"/>
          <w:i/>
          <w:iCs/>
          <w:sz w:val="20"/>
          <w:lang w:eastAsia="en-US"/>
        </w:rPr>
        <w:t> </w:t>
      </w:r>
      <w:r w:rsidR="002B6D1F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nebezpečích, která číhají na internetu, a </w:t>
      </w:r>
      <w:r w:rsidR="00EB6BFC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předejít </w:t>
      </w:r>
      <w:r w:rsidR="002B6D1F" w:rsidRPr="00251798">
        <w:rPr>
          <w:rFonts w:ascii="Calibri" w:eastAsiaTheme="minorHAnsi" w:hAnsi="Calibri" w:cs="Calibri"/>
          <w:i/>
          <w:iCs/>
          <w:sz w:val="20"/>
          <w:lang w:eastAsia="en-US"/>
        </w:rPr>
        <w:t>tak škodám a nepříjemnostem, kter</w:t>
      </w:r>
      <w:r w:rsidR="00EB6BFC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é podvodné </w:t>
      </w:r>
      <w:proofErr w:type="spellStart"/>
      <w:r w:rsidR="00EB6BFC" w:rsidRPr="00251798">
        <w:rPr>
          <w:rFonts w:ascii="Calibri" w:eastAsiaTheme="minorHAnsi" w:hAnsi="Calibri" w:cs="Calibri"/>
          <w:i/>
          <w:iCs/>
          <w:sz w:val="20"/>
          <w:lang w:eastAsia="en-US"/>
        </w:rPr>
        <w:t>vishingové</w:t>
      </w:r>
      <w:proofErr w:type="spellEnd"/>
      <w:r w:rsidR="00EB6BFC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 a </w:t>
      </w:r>
      <w:proofErr w:type="spellStart"/>
      <w:r w:rsidR="00EB6BFC" w:rsidRPr="00251798">
        <w:rPr>
          <w:rFonts w:ascii="Calibri" w:eastAsiaTheme="minorHAnsi" w:hAnsi="Calibri" w:cs="Calibri"/>
          <w:i/>
          <w:iCs/>
          <w:sz w:val="20"/>
          <w:lang w:eastAsia="en-US"/>
        </w:rPr>
        <w:t>phishingové</w:t>
      </w:r>
      <w:proofErr w:type="spellEnd"/>
      <w:r w:rsidR="00EB6BFC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 útoky</w:t>
      </w:r>
      <w:r w:rsidR="002B6D1F" w:rsidRPr="00251798">
        <w:rPr>
          <w:rFonts w:ascii="Calibri" w:eastAsiaTheme="minorHAnsi" w:hAnsi="Calibri" w:cs="Calibri"/>
          <w:i/>
          <w:iCs/>
          <w:sz w:val="20"/>
          <w:lang w:eastAsia="en-US"/>
        </w:rPr>
        <w:t xml:space="preserve"> způsobují,</w:t>
      </w:r>
      <w:r w:rsidR="00252A42" w:rsidRPr="00251798">
        <w:rPr>
          <w:rFonts w:ascii="Calibri" w:eastAsiaTheme="minorHAnsi" w:hAnsi="Calibri" w:cs="Calibri"/>
          <w:i/>
          <w:iCs/>
          <w:sz w:val="20"/>
          <w:lang w:eastAsia="en-US"/>
        </w:rPr>
        <w:t>“</w:t>
      </w:r>
      <w:r w:rsidR="00252A42" w:rsidRPr="00251798">
        <w:rPr>
          <w:rFonts w:ascii="Calibri" w:eastAsiaTheme="minorHAnsi" w:hAnsi="Calibri" w:cs="Calibri"/>
          <w:sz w:val="20"/>
          <w:lang w:eastAsia="en-US"/>
        </w:rPr>
        <w:t xml:space="preserve"> shodují se zástupci asociace</w:t>
      </w:r>
      <w:r w:rsidR="003E514F" w:rsidRPr="00251798">
        <w:rPr>
          <w:rFonts w:ascii="Calibri" w:eastAsiaTheme="minorHAnsi" w:hAnsi="Calibri" w:cs="Calibri"/>
          <w:sz w:val="20"/>
          <w:lang w:eastAsia="en-US"/>
        </w:rPr>
        <w:t xml:space="preserve">, </w:t>
      </w:r>
      <w:r w:rsidR="00252A42" w:rsidRPr="00251798">
        <w:rPr>
          <w:rFonts w:ascii="Calibri" w:eastAsiaTheme="minorHAnsi" w:hAnsi="Calibri" w:cs="Calibri"/>
          <w:sz w:val="20"/>
          <w:lang w:eastAsia="en-US"/>
        </w:rPr>
        <w:t>policie</w:t>
      </w:r>
      <w:r w:rsidR="003E514F" w:rsidRPr="00251798">
        <w:rPr>
          <w:rFonts w:ascii="Calibri" w:eastAsiaTheme="minorHAnsi" w:hAnsi="Calibri" w:cs="Calibri"/>
          <w:sz w:val="20"/>
          <w:lang w:eastAsia="en-US"/>
        </w:rPr>
        <w:t xml:space="preserve"> a společnosti ESET</w:t>
      </w:r>
      <w:r w:rsidR="000F638C" w:rsidRPr="00251798">
        <w:rPr>
          <w:rFonts w:ascii="Calibri" w:eastAsiaTheme="minorHAnsi" w:hAnsi="Calibri" w:cs="Calibri"/>
          <w:sz w:val="20"/>
          <w:lang w:eastAsia="en-US"/>
        </w:rPr>
        <w:t>.</w:t>
      </w:r>
    </w:p>
    <w:p w14:paraId="2673744C" w14:textId="77777777" w:rsidR="00D322F4" w:rsidRDefault="00D322F4" w:rsidP="00D322F4">
      <w:pPr>
        <w:spacing w:after="120" w:line="283" w:lineRule="auto"/>
        <w:rPr>
          <w:rFonts w:ascii="Calibri" w:eastAsiaTheme="minorHAnsi" w:hAnsi="Calibri" w:cs="Calibri"/>
          <w:sz w:val="20"/>
          <w:lang w:eastAsia="en-US"/>
        </w:rPr>
      </w:pPr>
    </w:p>
    <w:p w14:paraId="36415204" w14:textId="77777777" w:rsidR="00D322F4" w:rsidRPr="007B4C34" w:rsidRDefault="00D322F4" w:rsidP="00D322F4">
      <w:pPr>
        <w:spacing w:after="120" w:line="283" w:lineRule="auto"/>
        <w:rPr>
          <w:rFonts w:ascii="Calibri" w:eastAsiaTheme="minorHAnsi" w:hAnsi="Calibri" w:cs="Calibri"/>
          <w:b/>
          <w:bCs/>
          <w:sz w:val="20"/>
          <w:lang w:eastAsia="en-US"/>
        </w:rPr>
      </w:pPr>
      <w:r w:rsidRPr="00200DDF">
        <w:rPr>
          <w:rFonts w:ascii="Calibri" w:eastAsiaTheme="minorHAnsi" w:hAnsi="Calibri" w:cs="Calibri"/>
          <w:b/>
          <w:bCs/>
          <w:sz w:val="20"/>
          <w:lang w:eastAsia="en-US"/>
        </w:rPr>
        <w:t xml:space="preserve">Není to jen o </w:t>
      </w:r>
      <w:proofErr w:type="spellStart"/>
      <w:r w:rsidRPr="00200DDF">
        <w:rPr>
          <w:rFonts w:ascii="Calibri" w:eastAsiaTheme="minorHAnsi" w:hAnsi="Calibri" w:cs="Calibri"/>
          <w:b/>
          <w:bCs/>
          <w:sz w:val="20"/>
          <w:lang w:eastAsia="en-US"/>
        </w:rPr>
        <w:t>phishingu</w:t>
      </w:r>
      <w:proofErr w:type="spellEnd"/>
      <w:r w:rsidRPr="00200DDF">
        <w:rPr>
          <w:rFonts w:ascii="Calibri" w:eastAsiaTheme="minorHAnsi" w:hAnsi="Calibri" w:cs="Calibri"/>
          <w:b/>
          <w:bCs/>
          <w:sz w:val="20"/>
          <w:lang w:eastAsia="en-US"/>
        </w:rPr>
        <w:t xml:space="preserve"> a </w:t>
      </w:r>
      <w:proofErr w:type="spellStart"/>
      <w:r w:rsidRPr="00200DDF">
        <w:rPr>
          <w:rFonts w:ascii="Calibri" w:eastAsiaTheme="minorHAnsi" w:hAnsi="Calibri" w:cs="Calibri"/>
          <w:b/>
          <w:bCs/>
          <w:sz w:val="20"/>
          <w:lang w:eastAsia="en-US"/>
        </w:rPr>
        <w:t>vishingu</w:t>
      </w:r>
      <w:proofErr w:type="spellEnd"/>
      <w:r w:rsidRPr="00200DDF">
        <w:rPr>
          <w:rFonts w:ascii="Calibri" w:eastAsiaTheme="minorHAnsi" w:hAnsi="Calibri" w:cs="Calibri"/>
          <w:b/>
          <w:bCs/>
          <w:sz w:val="20"/>
          <w:lang w:eastAsia="en-US"/>
        </w:rPr>
        <w:t xml:space="preserve">, </w:t>
      </w:r>
      <w:r w:rsidR="00200DDF">
        <w:rPr>
          <w:rFonts w:ascii="Calibri" w:eastAsiaTheme="minorHAnsi" w:hAnsi="Calibri" w:cs="Calibri"/>
          <w:b/>
          <w:bCs/>
          <w:sz w:val="20"/>
          <w:lang w:eastAsia="en-US"/>
        </w:rPr>
        <w:t>na webu</w:t>
      </w:r>
      <w:r w:rsidR="00200DDF" w:rsidRPr="00200DDF">
        <w:rPr>
          <w:rFonts w:ascii="Calibri" w:eastAsiaTheme="minorHAnsi" w:hAnsi="Calibri" w:cs="Calibri"/>
          <w:b/>
          <w:bCs/>
          <w:sz w:val="20"/>
          <w:lang w:eastAsia="en-US"/>
        </w:rPr>
        <w:t xml:space="preserve"> </w:t>
      </w:r>
      <w:hyperlink w:history="1">
        <w:r w:rsidR="00200DDF" w:rsidRPr="00975AB6">
          <w:rPr>
            <w:rStyle w:val="Hypertextovodkaz"/>
            <w:rFonts w:ascii="Calibri" w:eastAsiaTheme="minorHAnsi" w:hAnsi="Calibri" w:cs="Calibri"/>
            <w:sz w:val="20"/>
            <w:lang w:eastAsia="en-US"/>
          </w:rPr>
          <w:t>Kybertest.cz</w:t>
        </w:r>
      </w:hyperlink>
      <w:r w:rsidR="00200DDF">
        <w:rPr>
          <w:rStyle w:val="Hypertextovodkaz"/>
          <w:rFonts w:ascii="Calibri" w:eastAsiaTheme="minorHAnsi" w:hAnsi="Calibri" w:cs="Calibri"/>
          <w:sz w:val="20"/>
          <w:lang w:eastAsia="en-US"/>
        </w:rPr>
        <w:t xml:space="preserve"> </w:t>
      </w:r>
      <w:r w:rsidR="00200DDF" w:rsidRPr="00200DDF">
        <w:rPr>
          <w:rFonts w:ascii="Calibri" w:eastAsiaTheme="minorHAnsi" w:hAnsi="Calibri" w:cs="Calibri"/>
          <w:b/>
          <w:bCs/>
          <w:sz w:val="20"/>
          <w:lang w:eastAsia="en-US"/>
        </w:rPr>
        <w:t xml:space="preserve">najdete více o </w:t>
      </w:r>
      <w:r w:rsidRPr="00200DDF">
        <w:rPr>
          <w:rFonts w:ascii="Calibri" w:eastAsiaTheme="minorHAnsi" w:hAnsi="Calibri" w:cs="Calibri"/>
          <w:b/>
          <w:bCs/>
          <w:sz w:val="20"/>
          <w:lang w:eastAsia="en-US"/>
        </w:rPr>
        <w:t>další</w:t>
      </w:r>
      <w:r w:rsidR="00200DDF" w:rsidRPr="00200DDF">
        <w:rPr>
          <w:rFonts w:ascii="Calibri" w:eastAsiaTheme="minorHAnsi" w:hAnsi="Calibri" w:cs="Calibri"/>
          <w:b/>
          <w:bCs/>
          <w:sz w:val="20"/>
          <w:lang w:eastAsia="en-US"/>
        </w:rPr>
        <w:t>ch</w:t>
      </w:r>
      <w:r w:rsidRPr="00200DDF">
        <w:rPr>
          <w:rFonts w:ascii="Calibri" w:eastAsiaTheme="minorHAnsi" w:hAnsi="Calibri" w:cs="Calibri"/>
          <w:b/>
          <w:bCs/>
          <w:sz w:val="20"/>
          <w:lang w:eastAsia="en-US"/>
        </w:rPr>
        <w:t xml:space="preserve"> čast</w:t>
      </w:r>
      <w:r w:rsidR="00200DDF" w:rsidRPr="00200DDF">
        <w:rPr>
          <w:rFonts w:ascii="Calibri" w:eastAsiaTheme="minorHAnsi" w:hAnsi="Calibri" w:cs="Calibri"/>
          <w:b/>
          <w:bCs/>
          <w:sz w:val="20"/>
          <w:lang w:eastAsia="en-US"/>
        </w:rPr>
        <w:t>ých</w:t>
      </w:r>
      <w:r w:rsidRPr="00200DDF">
        <w:rPr>
          <w:rFonts w:ascii="Calibri" w:eastAsiaTheme="minorHAnsi" w:hAnsi="Calibri" w:cs="Calibri"/>
          <w:b/>
          <w:bCs/>
          <w:sz w:val="20"/>
          <w:lang w:eastAsia="en-US"/>
        </w:rPr>
        <w:t xml:space="preserve"> </w:t>
      </w:r>
      <w:r w:rsidR="00200DDF" w:rsidRPr="00200DDF">
        <w:rPr>
          <w:rFonts w:ascii="Calibri" w:eastAsiaTheme="minorHAnsi" w:hAnsi="Calibri" w:cs="Calibri"/>
          <w:b/>
          <w:bCs/>
          <w:sz w:val="20"/>
          <w:lang w:eastAsia="en-US"/>
        </w:rPr>
        <w:t>metodách útočníků</w:t>
      </w:r>
      <w:r w:rsidR="00200DDF">
        <w:rPr>
          <w:rFonts w:ascii="Calibri" w:eastAsiaTheme="minorHAnsi" w:hAnsi="Calibri" w:cs="Calibri"/>
          <w:b/>
          <w:bCs/>
          <w:sz w:val="20"/>
          <w:lang w:eastAsia="en-US"/>
        </w:rPr>
        <w:t xml:space="preserve">! </w:t>
      </w:r>
    </w:p>
    <w:p w14:paraId="7E26C2FB" w14:textId="0F6619DF" w:rsidR="00372FF0" w:rsidRDefault="00F20C8D" w:rsidP="00D322F4">
      <w:pPr>
        <w:spacing w:after="120" w:line="283" w:lineRule="auto"/>
        <w:rPr>
          <w:rFonts w:ascii="Calibri" w:eastAsiaTheme="minorHAnsi" w:hAnsi="Calibri" w:cs="Calibri"/>
          <w:b/>
          <w:bCs/>
          <w:sz w:val="20"/>
          <w:lang w:eastAsia="en-US"/>
        </w:rPr>
      </w:pPr>
      <w:r w:rsidRPr="00F20C8D">
        <w:rPr>
          <w:rFonts w:ascii="Calibri" w:eastAsiaTheme="minorHAnsi" w:hAnsi="Calibri" w:cs="Calibr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9" behindDoc="0" locked="0" layoutInCell="1" allowOverlap="1" wp14:anchorId="4A31FF56" wp14:editId="24D3E3CA">
                <wp:simplePos x="0" y="0"/>
                <wp:positionH relativeFrom="column">
                  <wp:posOffset>32385</wp:posOffset>
                </wp:positionH>
                <wp:positionV relativeFrom="paragraph">
                  <wp:posOffset>404495</wp:posOffset>
                </wp:positionV>
                <wp:extent cx="6390005" cy="2620010"/>
                <wp:effectExtent l="0" t="0" r="10795" b="2794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262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9CAB" w14:textId="77777777" w:rsidR="00F20C8D" w:rsidRPr="00676B1D" w:rsidRDefault="00F20C8D" w:rsidP="00F20C8D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 w:rsidRPr="00676B1D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0"/>
                                <w:lang w:eastAsia="en-US"/>
                              </w:rPr>
                              <w:t>Pro bezpečný pobyt v kyberprostoru platí těchto 5 základních zásad</w:t>
                            </w:r>
                            <w:r w:rsidRPr="00676B1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  <w:p w14:paraId="5CB63AF0" w14:textId="77777777" w:rsidR="00F20C8D" w:rsidRPr="00676B1D" w:rsidRDefault="00F20C8D" w:rsidP="00F20C8D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36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676B1D">
                              <w:rPr>
                                <w:rFonts w:ascii="Calibri" w:hAnsi="Calibri" w:cs="Calibri"/>
                                <w:sz w:val="20"/>
                              </w:rPr>
                              <w:t>Nikdy nikomu nesdělujte své přihlašovací údaje do internetového bankovnictví ani čísla ze své platební karty. Banky se na ně opravdu NIKDY neptají, a to ani telefonicky, ani e-mailem, ani SMS či jinými zprávami. Zároveň nikdy neposílají odkazy na weby, kde jsou údaje vyžadovány!</w:t>
                            </w:r>
                            <w:r w:rsidR="00EB6BFC" w:rsidRPr="00676B1D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Ani Policie ČR nikdy občany nevyzývá k provádění bankovních transakcí nebo poskytování osobních údajů dalším osobám! </w:t>
                            </w:r>
                          </w:p>
                          <w:p w14:paraId="55FFFBE7" w14:textId="77777777" w:rsidR="00F20C8D" w:rsidRPr="00676B1D" w:rsidRDefault="00F20C8D" w:rsidP="00F20C8D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36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676B1D">
                              <w:rPr>
                                <w:rFonts w:ascii="Calibri" w:hAnsi="Calibri" w:cs="Calibri"/>
                                <w:sz w:val="20"/>
                              </w:rPr>
                              <w:t>Nereagujte na telefonní hovory, e-maily ani zprávy, kde se vás někdo pokouší vmanipulovat do situace, že jsou vaše finanční prostředky v ohrožení a vy musíte udělat další kroky pro jejich záchranu. Kdyby byly vaše peníze skutečně v ohrožení, banka by již zareagovala dávno a bez vaší pomoci.</w:t>
                            </w:r>
                          </w:p>
                          <w:p w14:paraId="586FAA47" w14:textId="2B10AC6F" w:rsidR="00F20C8D" w:rsidRPr="00D83587" w:rsidRDefault="00F20C8D" w:rsidP="00F20C8D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36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676B1D">
                              <w:rPr>
                                <w:rFonts w:ascii="Calibri" w:hAnsi="Calibri" w:cs="Calibri"/>
                                <w:sz w:val="20"/>
                              </w:rPr>
                              <w:t>Nezadávejte</w:t>
                            </w:r>
                            <w:r w:rsidR="004029EC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a</w:t>
                            </w:r>
                            <w:r w:rsidRPr="00676B1D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ani v</w:t>
                            </w:r>
                            <w:r w:rsidR="004029EC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žádné</w:t>
                            </w:r>
                            <w:r w:rsidRPr="00676B1D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aplikaci nepotvrzujte platby, které vám někdo bude diktovat po telefonu. Stejně tak nedávejte nikomu vzdálený přístup do vašeho počítače</w:t>
                            </w:r>
                            <w:r w:rsidRPr="00D83587">
                              <w:rPr>
                                <w:rFonts w:ascii="Calibri" w:hAnsi="Calibri" w:cs="Calibri"/>
                                <w:sz w:val="20"/>
                              </w:rPr>
                              <w:t>.</w:t>
                            </w:r>
                          </w:p>
                          <w:p w14:paraId="4EE44C12" w14:textId="77777777" w:rsidR="00F20C8D" w:rsidRPr="00D83587" w:rsidRDefault="00F20C8D" w:rsidP="00F20C8D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36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D83587">
                              <w:rPr>
                                <w:rFonts w:ascii="Calibri" w:hAnsi="Calibri" w:cs="Calibri"/>
                                <w:sz w:val="20"/>
                              </w:rPr>
                              <w:t>Mějte aktualizovaný software a antivirus v PC i telefonu. Aplikace stahujte jen z oficiálních zdrojů a nedávejte jim více oprávnění, než potřebují.</w:t>
                            </w:r>
                          </w:p>
                          <w:p w14:paraId="2747260F" w14:textId="77777777" w:rsidR="00F20C8D" w:rsidRPr="00D83587" w:rsidRDefault="00F20C8D" w:rsidP="00F20C8D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36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D83587">
                              <w:rPr>
                                <w:rFonts w:ascii="Calibri" w:hAnsi="Calibri" w:cs="Calibri"/>
                                <w:sz w:val="20"/>
                              </w:rPr>
                              <w:t>Buďte vždy v pozoru, nenechte se zviklat ani nalákat. V případě pochybností vždy kontaktujte svou banku či volejte Policii (158).</w:t>
                            </w:r>
                          </w:p>
                          <w:p w14:paraId="6F8BC6EB" w14:textId="77777777" w:rsidR="00F20C8D" w:rsidRDefault="00F20C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1FF5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.55pt;margin-top:31.85pt;width:503.15pt;height:206.3pt;z-index:2516705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">
                <v:textbox>
                  <w:txbxContent>
                    <w:p w14:paraId="71FB9CAB" w14:textId="77777777" w:rsidR="00F20C8D" w:rsidRPr="00676B1D" w:rsidRDefault="00F20C8D" w:rsidP="00F20C8D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 w:rsidRPr="00676B1D">
                        <w:rPr>
                          <w:rFonts w:ascii="Calibri" w:eastAsiaTheme="minorHAnsi" w:hAnsi="Calibri" w:cs="Calibri"/>
                          <w:b/>
                          <w:bCs/>
                          <w:sz w:val="20"/>
                          <w:lang w:eastAsia="en-US"/>
                        </w:rPr>
                        <w:t>Pro bezpečný pobyt v kyberprostoru platí těchto 5 základních zásad</w:t>
                      </w:r>
                      <w:r w:rsidRPr="00676B1D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:</w:t>
                      </w:r>
                    </w:p>
                    <w:p w14:paraId="5CB63AF0" w14:textId="77777777" w:rsidR="00F20C8D" w:rsidRPr="00676B1D" w:rsidRDefault="00F20C8D" w:rsidP="00F20C8D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ind w:left="360"/>
                        <w:rPr>
                          <w:rFonts w:ascii="Calibri" w:hAnsi="Calibri" w:cs="Calibri"/>
                          <w:sz w:val="20"/>
                        </w:rPr>
                      </w:pPr>
                      <w:r w:rsidRPr="00676B1D">
                        <w:rPr>
                          <w:rFonts w:ascii="Calibri" w:hAnsi="Calibri" w:cs="Calibri"/>
                          <w:sz w:val="20"/>
                        </w:rPr>
                        <w:t>Nikdy nikomu nesdělujte své přihlašovací údaje do internetového bankovnictví ani čísla ze své platební karty. Banky se na ně opravdu NIKDY neptají, a to ani telefonicky, ani e-mailem, ani SMS či jinými zprávami. Zároveň nikdy neposílají odkazy na weby, kde jsou údaje vyžadovány!</w:t>
                      </w:r>
                      <w:r w:rsidR="00EB6BFC" w:rsidRPr="00676B1D">
                        <w:rPr>
                          <w:rFonts w:ascii="Calibri" w:hAnsi="Calibri" w:cs="Calibri"/>
                          <w:sz w:val="20"/>
                        </w:rPr>
                        <w:t xml:space="preserve"> Ani Policie ČR nikdy občany nevyzývá k provádění bankovních transakcí nebo poskytování osobních údajů dalším osobám! </w:t>
                      </w:r>
                    </w:p>
                    <w:p w14:paraId="55FFFBE7" w14:textId="77777777" w:rsidR="00F20C8D" w:rsidRPr="00676B1D" w:rsidRDefault="00F20C8D" w:rsidP="00F20C8D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ind w:left="360"/>
                        <w:rPr>
                          <w:rFonts w:ascii="Calibri" w:hAnsi="Calibri" w:cs="Calibri"/>
                          <w:sz w:val="20"/>
                        </w:rPr>
                      </w:pPr>
                      <w:r w:rsidRPr="00676B1D">
                        <w:rPr>
                          <w:rFonts w:ascii="Calibri" w:hAnsi="Calibri" w:cs="Calibri"/>
                          <w:sz w:val="20"/>
                        </w:rPr>
                        <w:t>Nereagujte na telefonní hovory, e-maily ani zprávy, kde se vás někdo pokouší vmanipulovat do situace, že jsou vaše finanční prostředky v ohrožení a vy musíte udělat další kroky pro jejich záchranu. Kdyby byly vaše peníze skutečně v ohrožení, banka by již zareagovala dávno a bez vaší pomoci.</w:t>
                      </w:r>
                    </w:p>
                    <w:p w14:paraId="586FAA47" w14:textId="2B10AC6F" w:rsidR="00F20C8D" w:rsidRPr="00D83587" w:rsidRDefault="00F20C8D" w:rsidP="00F20C8D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ind w:left="360"/>
                        <w:rPr>
                          <w:rFonts w:ascii="Calibri" w:hAnsi="Calibri" w:cs="Calibri"/>
                          <w:sz w:val="20"/>
                        </w:rPr>
                      </w:pPr>
                      <w:r w:rsidRPr="00676B1D">
                        <w:rPr>
                          <w:rFonts w:ascii="Calibri" w:hAnsi="Calibri" w:cs="Calibri"/>
                          <w:sz w:val="20"/>
                        </w:rPr>
                        <w:t>Nezadávejte</w:t>
                      </w:r>
                      <w:r w:rsidR="004029EC">
                        <w:rPr>
                          <w:rFonts w:ascii="Calibri" w:hAnsi="Calibri" w:cs="Calibri"/>
                          <w:sz w:val="20"/>
                        </w:rPr>
                        <w:t xml:space="preserve"> a</w:t>
                      </w:r>
                      <w:r w:rsidRPr="00676B1D">
                        <w:rPr>
                          <w:rFonts w:ascii="Calibri" w:hAnsi="Calibri" w:cs="Calibri"/>
                          <w:sz w:val="20"/>
                        </w:rPr>
                        <w:t xml:space="preserve"> ani v</w:t>
                      </w:r>
                      <w:r w:rsidR="004029EC">
                        <w:rPr>
                          <w:rFonts w:ascii="Calibri" w:hAnsi="Calibri" w:cs="Calibri"/>
                          <w:sz w:val="20"/>
                        </w:rPr>
                        <w:t xml:space="preserve"> žádné</w:t>
                      </w:r>
                      <w:r w:rsidRPr="00676B1D">
                        <w:rPr>
                          <w:rFonts w:ascii="Calibri" w:hAnsi="Calibri" w:cs="Calibri"/>
                          <w:sz w:val="20"/>
                        </w:rPr>
                        <w:t xml:space="preserve"> aplikaci nepotvrzujte platby, které vám někdo bude diktovat po telefonu. Stejně tak nedávejte nikomu vzdálený přístup do vašeho počítače</w:t>
                      </w:r>
                      <w:r w:rsidRPr="00D83587">
                        <w:rPr>
                          <w:rFonts w:ascii="Calibri" w:hAnsi="Calibri" w:cs="Calibri"/>
                          <w:sz w:val="20"/>
                        </w:rPr>
                        <w:t>.</w:t>
                      </w:r>
                    </w:p>
                    <w:p w14:paraId="4EE44C12" w14:textId="77777777" w:rsidR="00F20C8D" w:rsidRPr="00D83587" w:rsidRDefault="00F20C8D" w:rsidP="00F20C8D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ind w:left="360"/>
                        <w:rPr>
                          <w:rFonts w:ascii="Calibri" w:hAnsi="Calibri" w:cs="Calibri"/>
                          <w:sz w:val="20"/>
                        </w:rPr>
                      </w:pPr>
                      <w:r w:rsidRPr="00D83587">
                        <w:rPr>
                          <w:rFonts w:ascii="Calibri" w:hAnsi="Calibri" w:cs="Calibri"/>
                          <w:sz w:val="20"/>
                        </w:rPr>
                        <w:t>Mějte aktualizovaný software a antivirus v PC i telefonu. Aplikace stahujte jen z oficiálních zdrojů a nedávejte jim více oprávnění, než potřebují.</w:t>
                      </w:r>
                    </w:p>
                    <w:p w14:paraId="2747260F" w14:textId="77777777" w:rsidR="00F20C8D" w:rsidRPr="00D83587" w:rsidRDefault="00F20C8D" w:rsidP="00F20C8D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ind w:left="360"/>
                        <w:rPr>
                          <w:rFonts w:ascii="Calibri" w:hAnsi="Calibri" w:cs="Calibri"/>
                          <w:sz w:val="20"/>
                        </w:rPr>
                      </w:pPr>
                      <w:r w:rsidRPr="00D83587">
                        <w:rPr>
                          <w:rFonts w:ascii="Calibri" w:hAnsi="Calibri" w:cs="Calibri"/>
                          <w:sz w:val="20"/>
                        </w:rPr>
                        <w:t>Buďte vždy v pozoru, nenechte se zviklat ani nalákat. V případě pochybností vždy kontaktujte svou banku či volejte Policii (158).</w:t>
                      </w:r>
                    </w:p>
                    <w:p w14:paraId="6F8BC6EB" w14:textId="77777777" w:rsidR="00F20C8D" w:rsidRDefault="00F20C8D"/>
                  </w:txbxContent>
                </v:textbox>
                <w10:wrap type="square"/>
              </v:shape>
            </w:pict>
          </mc:Fallback>
        </mc:AlternateContent>
      </w:r>
    </w:p>
    <w:p w14:paraId="1F47E6D2" w14:textId="77777777" w:rsidR="00DE0A4E" w:rsidRPr="008770A9" w:rsidRDefault="00DE0A4E" w:rsidP="00D322F4">
      <w:pPr>
        <w:spacing w:after="120" w:line="283" w:lineRule="auto"/>
        <w:rPr>
          <w:rFonts w:ascii="Calibri" w:hAnsi="Calibri" w:cs="Calibri"/>
          <w:color w:val="696158"/>
          <w:sz w:val="20"/>
        </w:rPr>
      </w:pPr>
    </w:p>
    <w:p w14:paraId="246ED018" w14:textId="7F8B26A6" w:rsidR="00B85546" w:rsidRPr="002D4720" w:rsidRDefault="006A64C3" w:rsidP="00D322F4">
      <w:pPr>
        <w:spacing w:after="120" w:line="283" w:lineRule="auto"/>
        <w:rPr>
          <w:rFonts w:ascii="Calibri" w:hAnsi="Calibri" w:cs="Calibri"/>
          <w:sz w:val="16"/>
          <w:szCs w:val="16"/>
        </w:rPr>
      </w:pPr>
      <w:r w:rsidRPr="002D4720">
        <w:rPr>
          <w:rFonts w:ascii="Calibri" w:eastAsiaTheme="minorEastAsia" w:hAnsi="Calibri" w:cs="Calibr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30D958DB" wp14:editId="1D3287D4">
                <wp:simplePos x="0" y="0"/>
                <wp:positionH relativeFrom="margin">
                  <wp:posOffset>4393122</wp:posOffset>
                </wp:positionH>
                <wp:positionV relativeFrom="paragraph">
                  <wp:posOffset>2817776</wp:posOffset>
                </wp:positionV>
                <wp:extent cx="2198370" cy="998855"/>
                <wp:effectExtent l="0" t="0" r="0" b="0"/>
                <wp:wrapNone/>
                <wp:docPr id="8" name="Obdélník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9988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  <a:alpha val="86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D2175C" w14:textId="77777777" w:rsidR="00052B3F" w:rsidRPr="006A64C3" w:rsidRDefault="00052B3F" w:rsidP="00052B3F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</w:pPr>
                            <w:r w:rsidRPr="006A64C3"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  <w:t>Ondřej Šafář</w:t>
                            </w:r>
                          </w:p>
                          <w:p w14:paraId="59D6F831" w14:textId="77777777" w:rsidR="00052B3F" w:rsidRPr="006A64C3" w:rsidRDefault="00052B3F" w:rsidP="00052B3F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</w:pPr>
                            <w:r w:rsidRPr="006A64C3"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  <w:t xml:space="preserve">manažer PR a komunikace </w:t>
                            </w:r>
                            <w:r w:rsidR="006A64C3" w:rsidRPr="006A64C3"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  <w:t>ESET</w:t>
                            </w:r>
                          </w:p>
                          <w:p w14:paraId="26FC4C7D" w14:textId="77777777" w:rsidR="00052B3F" w:rsidRPr="006A64C3" w:rsidRDefault="00251798" w:rsidP="00052B3F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</w:pPr>
                            <w:hyperlink w:history="1">
                              <w:r w:rsidR="00052B3F" w:rsidRPr="006A64C3">
                                <w:rPr>
                                  <w:rFonts w:ascii="Calibri" w:hAnsi="Calibri" w:cs="Calibri"/>
                                  <w:noProof/>
                                  <w:color w:val="FFFFFF" w:themeColor="background1"/>
                                  <w:szCs w:val="18"/>
                                </w:rPr>
                                <w:t>ondrej.safar@eset.cz</w:t>
                              </w:r>
                            </w:hyperlink>
                          </w:p>
                          <w:p w14:paraId="380F2556" w14:textId="77777777" w:rsidR="00052B3F" w:rsidRPr="006A64C3" w:rsidRDefault="00052B3F" w:rsidP="00052B3F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</w:pPr>
                            <w:r w:rsidRPr="006A64C3"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  <w:t>tel: + 420 776 234 218</w:t>
                            </w:r>
                          </w:p>
                          <w:p w14:paraId="38182A7C" w14:textId="77777777" w:rsidR="00052B3F" w:rsidRPr="002D4720" w:rsidRDefault="00052B3F" w:rsidP="00052B3F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958DB" id="Obdélník 200" o:spid="_x0000_s1027" style="position:absolute;left:0;text-align:left;margin-left:345.9pt;margin-top:221.85pt;width:173.1pt;height:78.65pt;z-index:2516623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" fillcolor="#272727 [2749]" stroked="f">
                <v:fill opacity="56283f"/>
                <v:textbox inset="3mm,3mm,3mm,3mm">
                  <w:txbxContent>
                    <w:p w14:paraId="1FD2175C" w14:textId="77777777" w:rsidR="00052B3F" w:rsidRPr="006A64C3" w:rsidRDefault="00052B3F" w:rsidP="00052B3F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</w:pPr>
                      <w:r w:rsidRPr="006A64C3"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  <w:t>Ondřej Šafář</w:t>
                      </w:r>
                    </w:p>
                    <w:p w14:paraId="59D6F831" w14:textId="77777777" w:rsidR="00052B3F" w:rsidRPr="006A64C3" w:rsidRDefault="00052B3F" w:rsidP="00052B3F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</w:pPr>
                      <w:r w:rsidRPr="006A64C3"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  <w:t xml:space="preserve">manažer PR a komunikace </w:t>
                      </w:r>
                      <w:r w:rsidR="006A64C3" w:rsidRPr="006A64C3"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  <w:t>ESET</w:t>
                      </w:r>
                    </w:p>
                    <w:p w14:paraId="26FC4C7D" w14:textId="77777777" w:rsidR="00052B3F" w:rsidRPr="006A64C3" w:rsidRDefault="00140FC9" w:rsidP="00052B3F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</w:pPr>
                      <w:hyperlink w:history="1">
                        <w:r w:rsidR="00052B3F" w:rsidRPr="006A64C3">
                          <w:rPr>
                            <w:rFonts w:ascii="Calibri" w:hAnsi="Calibri" w:cs="Calibri"/>
                            <w:noProof/>
                            <w:color w:val="FFFFFF" w:themeColor="background1"/>
                            <w:szCs w:val="18"/>
                          </w:rPr>
                          <w:t>ondrej.safar@eset.cz</w:t>
                        </w:r>
                      </w:hyperlink>
                    </w:p>
                    <w:p w14:paraId="380F2556" w14:textId="77777777" w:rsidR="00052B3F" w:rsidRPr="006A64C3" w:rsidRDefault="00052B3F" w:rsidP="00052B3F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</w:pPr>
                      <w:r w:rsidRPr="006A64C3"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  <w:t>tel: + 420 776 234 218</w:t>
                      </w:r>
                    </w:p>
                    <w:p w14:paraId="38182A7C" w14:textId="77777777" w:rsidR="00052B3F" w:rsidRPr="002D4720" w:rsidRDefault="00052B3F" w:rsidP="00052B3F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4720">
        <w:rPr>
          <w:rFonts w:ascii="Calibri" w:eastAsiaTheme="minorEastAsia" w:hAnsi="Calibri" w:cs="Calibr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36918152" wp14:editId="071AEE33">
                <wp:simplePos x="0" y="0"/>
                <wp:positionH relativeFrom="margin">
                  <wp:posOffset>-93818</wp:posOffset>
                </wp:positionH>
                <wp:positionV relativeFrom="paragraph">
                  <wp:posOffset>2817777</wp:posOffset>
                </wp:positionV>
                <wp:extent cx="4418138" cy="999460"/>
                <wp:effectExtent l="0" t="0" r="1905" b="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8138" cy="999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D619C" w14:textId="77777777" w:rsidR="00052B3F" w:rsidRPr="00630D8D" w:rsidRDefault="00052B3F" w:rsidP="00052B3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Cs w:val="18"/>
                              </w:rPr>
                            </w:pPr>
                            <w:r w:rsidRPr="00630D8D">
                              <w:rPr>
                                <w:rFonts w:ascii="Calibri" w:hAnsi="Calibri" w:cs="Calibri"/>
                                <w:b/>
                                <w:szCs w:val="18"/>
                              </w:rPr>
                              <w:t>O společnosti ESET</w:t>
                            </w:r>
                          </w:p>
                          <w:p w14:paraId="2BA68047" w14:textId="77777777" w:rsidR="00052B3F" w:rsidRPr="006A64C3" w:rsidRDefault="00052B3F" w:rsidP="00052B3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6A64C3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Společnost ESET již od roku 1987 vyvíjí bezpečnostní software pro domácí i firemní uživatele. Drží rekordní počet ocenění a díky jejím technologiím může více než miliarda uživatelů bezpečně objevovat možnosti internetu. Široké portfolio produktů ESET pokrývá všechny populární platformy, včetně mobilních, a poskytuje neustálou proaktivní ochranu při minimálních systémových nárocích.</w:t>
                            </w:r>
                          </w:p>
                          <w:p w14:paraId="2D93FF22" w14:textId="77777777" w:rsidR="00E2343F" w:rsidRPr="002D4720" w:rsidRDefault="00E2343F" w:rsidP="00E2343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18152" id="Obdélník 5" o:spid="_x0000_s1028" style="position:absolute;left:0;text-align:left;margin-left:-7.4pt;margin-top:221.85pt;width:347.9pt;height:78.7pt;z-index:251660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" fillcolor="#bfbfbf [2412]" stroked="f" strokeweight="1pt">
                <v:textbox inset="3mm,3mm,3mm,3mm">
                  <w:txbxContent>
                    <w:p w14:paraId="584D619C" w14:textId="77777777" w:rsidR="00052B3F" w:rsidRPr="00630D8D" w:rsidRDefault="00052B3F" w:rsidP="00052B3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szCs w:val="18"/>
                        </w:rPr>
                      </w:pPr>
                      <w:r w:rsidRPr="00630D8D">
                        <w:rPr>
                          <w:rFonts w:ascii="Calibri" w:hAnsi="Calibri" w:cs="Calibri"/>
                          <w:b/>
                          <w:szCs w:val="18"/>
                        </w:rPr>
                        <w:t>O společnosti ESET</w:t>
                      </w:r>
                    </w:p>
                    <w:p w14:paraId="2BA68047" w14:textId="77777777" w:rsidR="00052B3F" w:rsidRPr="006A64C3" w:rsidRDefault="00052B3F" w:rsidP="00052B3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</w:pPr>
                      <w:r w:rsidRPr="006A64C3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Společnost ESET již od roku 1987 vyvíjí bezpečnostní software pro domácí i firemní uživatele. Drží rekordní počet ocenění a díky jejím technologiím může více než miliarda uživatelů bezpečně objevovat možnosti internetu. Široké portfolio produktů ESET pokrývá všechny populární platformy, včetně mobilních, a poskytuje neustálou proaktivní ochranu při minimálních systémových nárocích.</w:t>
                      </w:r>
                    </w:p>
                    <w:p w14:paraId="2D93FF22" w14:textId="77777777" w:rsidR="00E2343F" w:rsidRPr="002D4720" w:rsidRDefault="00E2343F" w:rsidP="00E2343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4720">
        <w:rPr>
          <w:rFonts w:ascii="Calibri" w:eastAsiaTheme="minorEastAsia" w:hAnsi="Calibri" w:cs="Calibr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8481" behindDoc="0" locked="0" layoutInCell="1" allowOverlap="1" wp14:anchorId="2F30D1FA" wp14:editId="7EF4272D">
                <wp:simplePos x="0" y="0"/>
                <wp:positionH relativeFrom="margin">
                  <wp:posOffset>4391025</wp:posOffset>
                </wp:positionH>
                <wp:positionV relativeFrom="paragraph">
                  <wp:posOffset>1494096</wp:posOffset>
                </wp:positionV>
                <wp:extent cx="2198370" cy="1247775"/>
                <wp:effectExtent l="0" t="0" r="0" b="9525"/>
                <wp:wrapNone/>
                <wp:docPr id="2" name="Obdélník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247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  <a:alpha val="86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A590E1" w14:textId="77777777" w:rsidR="0097113D" w:rsidRDefault="0097113D" w:rsidP="0097113D">
                            <w:pPr>
                              <w:jc w:val="left"/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</w:pPr>
                            <w:r w:rsidRPr="001F0764"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  <w:t>plk. Zuzana Pidrmanová</w:t>
                            </w:r>
                          </w:p>
                          <w:p w14:paraId="3EB403D2" w14:textId="77777777" w:rsidR="0097113D" w:rsidRDefault="0097113D" w:rsidP="0097113D">
                            <w:pPr>
                              <w:jc w:val="left"/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  <w:t>vedoucí oddělení prevence</w:t>
                            </w:r>
                          </w:p>
                          <w:p w14:paraId="1B036157" w14:textId="77777777" w:rsidR="0097113D" w:rsidRDefault="0097113D" w:rsidP="0097113D">
                            <w:pPr>
                              <w:jc w:val="left"/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  <w:t>Policejní prezidium ČR</w:t>
                            </w:r>
                          </w:p>
                          <w:p w14:paraId="6BB9F61C" w14:textId="77777777" w:rsidR="0097113D" w:rsidRPr="0097113D" w:rsidRDefault="00251798" w:rsidP="0097113D">
                            <w:pPr>
                              <w:jc w:val="left"/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</w:pPr>
                            <w:hyperlink w:history="1">
                              <w:r w:rsidR="0097113D" w:rsidRPr="0097113D">
                                <w:rPr>
                                  <w:rStyle w:val="Hypertextovodkaz"/>
                                  <w:rFonts w:ascii="Calibri" w:hAnsi="Calibri" w:cs="Calibri"/>
                                  <w:noProof/>
                                  <w:color w:val="FFFFFF" w:themeColor="background1"/>
                                  <w:szCs w:val="18"/>
                                </w:rPr>
                                <w:t>zuzana.pidrmanova@pcr.cz</w:t>
                              </w:r>
                            </w:hyperlink>
                          </w:p>
                          <w:p w14:paraId="58237027" w14:textId="77777777" w:rsidR="0097113D" w:rsidRPr="001F0764" w:rsidRDefault="0097113D" w:rsidP="0097113D">
                            <w:pPr>
                              <w:jc w:val="left"/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  <w:t>tel: + 420 974 834 375</w:t>
                            </w:r>
                          </w:p>
                          <w:p w14:paraId="62927C3B" w14:textId="77777777" w:rsidR="007F78D2" w:rsidRPr="006A64C3" w:rsidRDefault="007F78D2" w:rsidP="007F78D2">
                            <w:pPr>
                              <w:jc w:val="left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0D1FA" id="_x0000_s1029" style="position:absolute;left:0;text-align:left;margin-left:345.75pt;margin-top:117.65pt;width:173.1pt;height:98.25pt;z-index: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" fillcolor="#272727 [2749]" stroked="f">
                <v:fill opacity="56283f"/>
                <v:textbox inset="3mm,3mm,3mm,3mm">
                  <w:txbxContent>
                    <w:p w14:paraId="64A590E1" w14:textId="77777777" w:rsidR="0097113D" w:rsidRDefault="0097113D" w:rsidP="0097113D">
                      <w:pPr>
                        <w:jc w:val="left"/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</w:pPr>
                      <w:r w:rsidRPr="001F0764"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  <w:t>plk. Zuzana Pidrmanová</w:t>
                      </w:r>
                    </w:p>
                    <w:p w14:paraId="3EB403D2" w14:textId="77777777" w:rsidR="0097113D" w:rsidRDefault="0097113D" w:rsidP="0097113D">
                      <w:pPr>
                        <w:jc w:val="left"/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  <w:t>vedoucí oddělení prevence</w:t>
                      </w:r>
                    </w:p>
                    <w:p w14:paraId="1B036157" w14:textId="77777777" w:rsidR="0097113D" w:rsidRDefault="0097113D" w:rsidP="0097113D">
                      <w:pPr>
                        <w:jc w:val="left"/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  <w:t>Policejní prezidium ČR</w:t>
                      </w:r>
                    </w:p>
                    <w:p w14:paraId="6BB9F61C" w14:textId="77777777" w:rsidR="0097113D" w:rsidRPr="0097113D" w:rsidRDefault="00140FC9" w:rsidP="0097113D">
                      <w:pPr>
                        <w:jc w:val="left"/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</w:pPr>
                      <w:hyperlink w:history="1">
                        <w:r w:rsidR="0097113D" w:rsidRPr="0097113D">
                          <w:rPr>
                            <w:rStyle w:val="Hypertextovodkaz"/>
                            <w:rFonts w:ascii="Calibri" w:hAnsi="Calibri" w:cs="Calibri"/>
                            <w:noProof/>
                            <w:color w:val="FFFFFF" w:themeColor="background1"/>
                            <w:szCs w:val="18"/>
                          </w:rPr>
                          <w:t>zuzana.pidrmanova@pcr.cz</w:t>
                        </w:r>
                      </w:hyperlink>
                    </w:p>
                    <w:p w14:paraId="58237027" w14:textId="77777777" w:rsidR="0097113D" w:rsidRPr="001F0764" w:rsidRDefault="0097113D" w:rsidP="0097113D">
                      <w:pPr>
                        <w:jc w:val="left"/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  <w:t>tel: + 420 974 834 375</w:t>
                      </w:r>
                    </w:p>
                    <w:p w14:paraId="62927C3B" w14:textId="77777777" w:rsidR="007F78D2" w:rsidRPr="006A64C3" w:rsidRDefault="007F78D2" w:rsidP="007F78D2">
                      <w:pPr>
                        <w:jc w:val="left"/>
                        <w:rPr>
                          <w:rFonts w:ascii="Calibri" w:hAnsi="Calibri" w:cs="Calibri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4720">
        <w:rPr>
          <w:rFonts w:ascii="Calibri" w:eastAsiaTheme="minorEastAsia" w:hAnsi="Calibri" w:cs="Calibr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6433" behindDoc="0" locked="0" layoutInCell="1" allowOverlap="1" wp14:anchorId="778FF4DC" wp14:editId="68B1A484">
                <wp:simplePos x="0" y="0"/>
                <wp:positionH relativeFrom="margin">
                  <wp:posOffset>-92902</wp:posOffset>
                </wp:positionH>
                <wp:positionV relativeFrom="paragraph">
                  <wp:posOffset>1498851</wp:posOffset>
                </wp:positionV>
                <wp:extent cx="4418138" cy="1247775"/>
                <wp:effectExtent l="0" t="0" r="1905" b="952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8138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1C02D" w14:textId="77777777" w:rsidR="007F78D2" w:rsidRDefault="007F78D2" w:rsidP="007F78D2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Cs w:val="18"/>
                              </w:rPr>
                            </w:pPr>
                            <w:r w:rsidRPr="00630D8D">
                              <w:rPr>
                                <w:rFonts w:ascii="Calibri" w:hAnsi="Calibri" w:cs="Calibri"/>
                                <w:b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18"/>
                              </w:rPr>
                              <w:t>Policii ČR</w:t>
                            </w:r>
                          </w:p>
                          <w:p w14:paraId="01965C9D" w14:textId="77777777" w:rsidR="00EB6BFC" w:rsidRPr="00630D8D" w:rsidRDefault="00EB6BFC" w:rsidP="007F78D2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Cs w:val="18"/>
                              </w:rPr>
                            </w:pPr>
                            <w:r w:rsidRPr="001F0764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Policie České republiky je jednotný ozbrojený bezpečnostní sbor zřízený zákonem České národní rady ze dne 21. června 1991. Slouží veřejnosti. Jejím úkolem je chránit bezpečnost osob a majetku, chránit veřejný pořádek a předcházet trestné činnosti. Plní rovněž úkoly podle trestního řádu a další úkoly na úseku vnitřního pořádku a bezpečnosti svěřené jí zákony, předpisy Evropských společenství a mezinárodními smlouvami, které jsou součástí právního řádu České republiky. 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Předcházení  kriminalitě realizací preventivních aktivit je důležitou součástí činnosti Policie České republiky.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FF4DC" id="Obdélník 1" o:spid="_x0000_s1030" style="position:absolute;left:0;text-align:left;margin-left:-7.3pt;margin-top:118pt;width:347.9pt;height:98.25pt;z-index:2516664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" fillcolor="#bfbfbf [2412]" stroked="f" strokeweight="1pt">
                <v:textbox inset="3mm,3mm,3mm,3mm">
                  <w:txbxContent>
                    <w:p w14:paraId="3AE1C02D" w14:textId="77777777" w:rsidR="007F78D2" w:rsidRDefault="007F78D2" w:rsidP="007F78D2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szCs w:val="18"/>
                        </w:rPr>
                      </w:pPr>
                      <w:r w:rsidRPr="00630D8D">
                        <w:rPr>
                          <w:rFonts w:ascii="Calibri" w:hAnsi="Calibri" w:cs="Calibri"/>
                          <w:b/>
                          <w:szCs w:val="18"/>
                        </w:rPr>
                        <w:t xml:space="preserve">O </w:t>
                      </w:r>
                      <w:r>
                        <w:rPr>
                          <w:rFonts w:ascii="Calibri" w:hAnsi="Calibri" w:cs="Calibri"/>
                          <w:b/>
                          <w:szCs w:val="18"/>
                        </w:rPr>
                        <w:t>Policii ČR</w:t>
                      </w:r>
                    </w:p>
                    <w:p w14:paraId="01965C9D" w14:textId="77777777" w:rsidR="00EB6BFC" w:rsidRPr="00630D8D" w:rsidRDefault="00EB6BFC" w:rsidP="007F78D2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szCs w:val="18"/>
                        </w:rPr>
                      </w:pPr>
                      <w:r w:rsidRPr="001F0764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 xml:space="preserve">Policie České republiky je jednotný ozbrojený bezpečnostní sbor zřízený zákonem České národní rady ze dne 21. června 1991. Slouží veřejnosti. Jejím úkolem je chránit bezpečnost osob a majetku, chránit veřejný pořádek a předcházet trestné činnosti. Plní rovněž úkoly podle trestního řádu a další úkoly na úseku vnitřního pořádku a bezpečnosti svěřené jí zákony, předpisy Evropských společenství a mezinárodními smlouvami, které jsou součástí právního řádu České republiky.  </w:t>
                      </w:r>
                      <w:r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 xml:space="preserve">Předcházení  kriminalitě realizací preventivních aktivit je důležitou součástí činnosti Policie České republiky.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4720">
        <w:rPr>
          <w:rFonts w:ascii="Calibri" w:eastAsiaTheme="minorEastAsia" w:hAnsi="Calibri" w:cs="Calibr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13AE4" wp14:editId="043CF5A1">
                <wp:simplePos x="0" y="0"/>
                <wp:positionH relativeFrom="margin">
                  <wp:posOffset>-93817</wp:posOffset>
                </wp:positionH>
                <wp:positionV relativeFrom="paragraph">
                  <wp:posOffset>138371</wp:posOffset>
                </wp:positionV>
                <wp:extent cx="4418138" cy="1294292"/>
                <wp:effectExtent l="0" t="0" r="1905" b="1270"/>
                <wp:wrapNone/>
                <wp:docPr id="199" name="Obdélník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8138" cy="12942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5A21D" w14:textId="77777777" w:rsidR="00252555" w:rsidRPr="006A64C3" w:rsidRDefault="00252555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Cs w:val="18"/>
                              </w:rPr>
                            </w:pPr>
                            <w:r w:rsidRPr="006A64C3">
                              <w:rPr>
                                <w:rFonts w:ascii="Calibri" w:hAnsi="Calibri" w:cs="Calibri"/>
                                <w:b/>
                                <w:szCs w:val="18"/>
                              </w:rPr>
                              <w:t>O České bankovní asociaci</w:t>
                            </w:r>
                          </w:p>
                          <w:p w14:paraId="0528FC01" w14:textId="77777777" w:rsidR="00252555" w:rsidRPr="006A64C3" w:rsidRDefault="00252555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A64C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Česká bankovní asociace vznikla v roce 1990 a je dobrovolným sdružením právnických osob podnikajících v oblasti peněžnictví. V současné době sdružuje 37 členů. Rolí asociace je především zastupovat a prosazovat společné zájmy členů, prezentovat roli a zájmy bankovnictví vůči veřejnosti, podílet se na standardizaci postupů v</w:t>
                            </w:r>
                            <w:r w:rsidRPr="006A64C3">
                              <w:rPr>
                                <w:rFonts w:ascii="Calibri" w:hAnsi="Calibri" w:cs="Calibri"/>
                                <w:i/>
                                <w:sz w:val="16"/>
                                <w:szCs w:val="16"/>
                              </w:rPr>
                              <w:t> </w:t>
                            </w:r>
                            <w:r w:rsidRPr="006A64C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      </w:r>
                            <w:r w:rsidRPr="006A64C3">
                              <w:rPr>
                                <w:rFonts w:ascii="Calibri" w:hAnsi="Calibri" w:cs="Calibri"/>
                                <w:i/>
                                <w:sz w:val="16"/>
                                <w:szCs w:val="16"/>
                              </w:rPr>
                              <w:t> </w:t>
                            </w:r>
                            <w:r w:rsidRPr="006A64C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EMMI. Více informací na </w:t>
                            </w:r>
                            <w:hyperlink w:history="1">
                              <w:r w:rsidRPr="006A64C3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16"/>
                                  <w:szCs w:val="16"/>
                                </w:rPr>
                                <w:t>www.cbaonline.cz</w:t>
                              </w:r>
                            </w:hyperlink>
                            <w:r w:rsidRPr="006A64C3">
                              <w:rPr>
                                <w:rFonts w:ascii="Calibri" w:hAnsi="Calibri" w:cs="Calibr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13AE4" id="Obdélník 199" o:spid="_x0000_s1031" style="position:absolute;left:0;text-align:left;margin-left:-7.4pt;margin-top:10.9pt;width:347.9pt;height:101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" fillcolor="#bfbfbf [2412]" stroked="f" strokeweight="1pt">
                <v:textbox inset="3mm,3mm,3mm,3mm">
                  <w:txbxContent>
                    <w:p w14:paraId="3A05A21D" w14:textId="77777777" w:rsidR="00252555" w:rsidRPr="006A64C3" w:rsidRDefault="00252555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szCs w:val="18"/>
                        </w:rPr>
                      </w:pPr>
                      <w:r w:rsidRPr="006A64C3">
                        <w:rPr>
                          <w:rFonts w:ascii="Calibri" w:hAnsi="Calibri" w:cs="Calibri"/>
                          <w:b/>
                          <w:szCs w:val="18"/>
                        </w:rPr>
                        <w:t>O České bankovní asociaci</w:t>
                      </w:r>
                    </w:p>
                    <w:p w14:paraId="0528FC01" w14:textId="77777777" w:rsidR="00252555" w:rsidRPr="006A64C3" w:rsidRDefault="00252555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6A64C3">
                        <w:rPr>
                          <w:rFonts w:ascii="Calibri" w:hAnsi="Calibri" w:cs="Calibri"/>
                          <w:sz w:val="16"/>
                          <w:szCs w:val="16"/>
                        </w:rPr>
                        <w:t>Česká bankovní asociace vznikla v roce 1990 a je dobrovolným sdružením právnických osob podnikajících v oblasti peněžnictví. V současné době sdružuje 37 členů. Rolí asociace je především zastupovat a prosazovat společné zájmy členů, prezentovat roli a zájmy bankovnictví vůči veřejnosti, podílet se na standardizaci postupů v</w:t>
                      </w:r>
                      <w:r w:rsidRPr="006A64C3"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  <w:t> </w:t>
                      </w:r>
                      <w:r w:rsidRPr="006A64C3">
                        <w:rPr>
                          <w:rFonts w:ascii="Calibri" w:hAnsi="Calibri" w:cs="Calibri"/>
                          <w:sz w:val="16"/>
                          <w:szCs w:val="16"/>
                        </w:rPr>
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</w:r>
                      <w:r w:rsidRPr="006A64C3"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  <w:t> </w:t>
                      </w:r>
                      <w:r w:rsidRPr="006A64C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EMMI. Více informací na </w:t>
                      </w:r>
                      <w:hyperlink w:history="1">
                        <w:r w:rsidRPr="006A64C3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16"/>
                            <w:szCs w:val="16"/>
                          </w:rPr>
                          <w:t>www.cbaonline.cz</w:t>
                        </w:r>
                      </w:hyperlink>
                      <w:r w:rsidRPr="006A64C3">
                        <w:rPr>
                          <w:rFonts w:ascii="Calibri" w:hAnsi="Calibri" w:cs="Calibri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4720">
        <w:rPr>
          <w:rFonts w:ascii="Calibri" w:eastAsiaTheme="minorEastAsia" w:hAnsi="Calibri" w:cs="Calibr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31A7C8D4" wp14:editId="0CD0455A">
                <wp:simplePos x="0" y="0"/>
                <wp:positionH relativeFrom="margin">
                  <wp:posOffset>4393565</wp:posOffset>
                </wp:positionH>
                <wp:positionV relativeFrom="paragraph">
                  <wp:posOffset>584923</wp:posOffset>
                </wp:positionV>
                <wp:extent cx="2198370" cy="847725"/>
                <wp:effectExtent l="0" t="0" r="0" b="9525"/>
                <wp:wrapNone/>
                <wp:docPr id="9" name="Obdélník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847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  <a:alpha val="86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47BAC7" w14:textId="77777777" w:rsidR="00052B3F" w:rsidRPr="002D4720" w:rsidRDefault="00501805" w:rsidP="00052B3F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FFFFFF" w:themeColor="background1"/>
                                <w:szCs w:val="18"/>
                              </w:rPr>
                              <w:t>Andrea Trudičová</w:t>
                            </w:r>
                          </w:p>
                          <w:p w14:paraId="1CD53DAF" w14:textId="77777777" w:rsidR="00052B3F" w:rsidRPr="002D4720" w:rsidRDefault="00052B3F" w:rsidP="00052B3F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2D4720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PR a komunikace ČBA</w:t>
                            </w:r>
                          </w:p>
                          <w:p w14:paraId="3BAC30CD" w14:textId="77777777" w:rsidR="00052B3F" w:rsidRPr="002D4720" w:rsidRDefault="00501805" w:rsidP="00052B3F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andrea.trudicova</w:t>
                            </w:r>
                            <w:r w:rsidR="00052B3F" w:rsidRPr="002D4720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@cbaonline.cz</w:t>
                            </w:r>
                          </w:p>
                          <w:p w14:paraId="57D8F439" w14:textId="77777777" w:rsidR="00052B3F" w:rsidRPr="002D4720" w:rsidRDefault="00052B3F" w:rsidP="00052B3F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2D4720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tel: + 420</w:t>
                            </w:r>
                            <w:r w:rsidR="00501805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734 638 103</w:t>
                            </w:r>
                          </w:p>
                          <w:p w14:paraId="391E210C" w14:textId="77777777" w:rsidR="00052B3F" w:rsidRPr="002D4720" w:rsidRDefault="00052B3F" w:rsidP="00052B3F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7C8D4" id="_x0000_s1032" style="position:absolute;left:0;text-align:left;margin-left:345.95pt;margin-top:46.05pt;width:173.1pt;height:66.75pt;z-index:251664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" fillcolor="#272727 [2749]" stroked="f">
                <v:fill opacity="56283f"/>
                <v:textbox inset="3mm,3mm,3mm,3mm">
                  <w:txbxContent>
                    <w:p w14:paraId="2A47BAC7" w14:textId="77777777" w:rsidR="00052B3F" w:rsidRPr="002D4720" w:rsidRDefault="00501805" w:rsidP="00052B3F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FFFFFF" w:themeColor="background1"/>
                          <w:szCs w:val="18"/>
                        </w:rPr>
                        <w:t>Andrea Trudičová</w:t>
                      </w:r>
                    </w:p>
                    <w:p w14:paraId="1CD53DAF" w14:textId="77777777" w:rsidR="00052B3F" w:rsidRPr="002D4720" w:rsidRDefault="00052B3F" w:rsidP="00052B3F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2D4720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PR a komunikace ČBA</w:t>
                      </w:r>
                    </w:p>
                    <w:p w14:paraId="3BAC30CD" w14:textId="77777777" w:rsidR="00052B3F" w:rsidRPr="002D4720" w:rsidRDefault="00501805" w:rsidP="00052B3F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andrea.trudicova</w:t>
                      </w:r>
                      <w:r w:rsidR="00052B3F" w:rsidRPr="002D4720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@cbaonline.cz</w:t>
                      </w:r>
                    </w:p>
                    <w:p w14:paraId="57D8F439" w14:textId="77777777" w:rsidR="00052B3F" w:rsidRPr="002D4720" w:rsidRDefault="00052B3F" w:rsidP="00052B3F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2D4720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tel: + 420</w:t>
                      </w:r>
                      <w:r w:rsidR="00501805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734 638 103</w:t>
                      </w:r>
                    </w:p>
                    <w:p w14:paraId="391E210C" w14:textId="77777777" w:rsidR="00052B3F" w:rsidRPr="002D4720" w:rsidRDefault="00052B3F" w:rsidP="00052B3F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4720">
        <w:rPr>
          <w:rFonts w:ascii="Calibri" w:eastAsiaTheme="minorEastAsia" w:hAnsi="Calibri" w:cs="Calibr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0137D8" wp14:editId="22C826C2">
                <wp:simplePos x="0" y="0"/>
                <wp:positionH relativeFrom="margin">
                  <wp:posOffset>4393122</wp:posOffset>
                </wp:positionH>
                <wp:positionV relativeFrom="paragraph">
                  <wp:posOffset>138371</wp:posOffset>
                </wp:positionV>
                <wp:extent cx="2198370" cy="393405"/>
                <wp:effectExtent l="0" t="0" r="0" b="6985"/>
                <wp:wrapNone/>
                <wp:docPr id="3" name="Obdélník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3934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  <a:alpha val="86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1DE10B" w14:textId="77777777" w:rsidR="00252555" w:rsidRPr="002D4720" w:rsidRDefault="00252555" w:rsidP="00044002">
                            <w:pPr>
                              <w:spacing w:line="276" w:lineRule="auto"/>
                              <w:ind w:left="28" w:hanging="28"/>
                              <w:jc w:val="left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2D472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Další informace obdržíte na adrese:</w:t>
                            </w:r>
                          </w:p>
                          <w:p w14:paraId="3C4F38A4" w14:textId="77777777" w:rsidR="00252555" w:rsidRPr="002D4720" w:rsidRDefault="00252555" w:rsidP="00044002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137D8" id="_x0000_s1033" style="position:absolute;left:0;text-align:left;margin-left:345.9pt;margin-top:10.9pt;width:173.1pt;height:3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" fillcolor="#272727 [2749]" stroked="f">
                <v:fill opacity="56283f"/>
                <v:textbox inset="3mm,3mm,3mm,3mm">
                  <w:txbxContent>
                    <w:p w14:paraId="531DE10B" w14:textId="77777777" w:rsidR="00252555" w:rsidRPr="002D4720" w:rsidRDefault="00252555" w:rsidP="00044002">
                      <w:pPr>
                        <w:spacing w:line="276" w:lineRule="auto"/>
                        <w:ind w:left="28" w:hanging="28"/>
                        <w:jc w:val="left"/>
                        <w:outlineLvl w:val="0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2D4720"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  <w:t>Další informace obdržíte na adrese:</w:t>
                      </w:r>
                    </w:p>
                    <w:p w14:paraId="3C4F38A4" w14:textId="77777777" w:rsidR="00252555" w:rsidRPr="002D4720" w:rsidRDefault="00252555" w:rsidP="00044002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85546" w:rsidRPr="002D4720" w:rsidSect="00BD7C88">
      <w:headerReference w:type="default" r:id="rId9"/>
      <w:footerReference w:type="default" r:id="rId10"/>
      <w:pgSz w:w="11906" w:h="16838"/>
      <w:pgMar w:top="2552" w:right="849" w:bottom="1276" w:left="85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96A1" w14:textId="77777777" w:rsidR="00C9795C" w:rsidRDefault="00C9795C" w:rsidP="00F573F1">
      <w:r>
        <w:separator/>
      </w:r>
    </w:p>
  </w:endnote>
  <w:endnote w:type="continuationSeparator" w:id="0">
    <w:p w14:paraId="2B245949" w14:textId="77777777" w:rsidR="00C9795C" w:rsidRDefault="00C9795C" w:rsidP="00F573F1">
      <w:r>
        <w:continuationSeparator/>
      </w:r>
    </w:p>
  </w:endnote>
  <w:endnote w:type="continuationNotice" w:id="1">
    <w:p w14:paraId="15F5B9CD" w14:textId="77777777" w:rsidR="00C9795C" w:rsidRDefault="00C9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2938" w14:textId="77777777" w:rsidR="00252555" w:rsidRPr="0054593A" w:rsidRDefault="00251798">
    <w:pPr>
      <w:pStyle w:val="Zpat"/>
      <w:jc w:val="right"/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sz w:val="16"/>
          <w:szCs w:val="16"/>
        </w:rPr>
        <w:id w:val="-308858236"/>
        <w:placeholder>
          <w:docPart w:val="E19CEF35ACFF43F8A8EB68310003C6DA"/>
        </w:placeholder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sz w:val="16"/>
              <w:szCs w:val="16"/>
            </w:rPr>
            <w:id w:val="-1769616900"/>
            <w:placeholder>
              <w:docPart w:val="E19CEF35ACFF43F8A8EB68310003C6DA"/>
            </w:placeholder>
            <w:docPartObj>
              <w:docPartGallery w:val="Page Numbers (Top of Page)"/>
              <w:docPartUnique/>
            </w:docPartObj>
          </w:sdtPr>
          <w:sdtEndPr/>
          <w:sdtContent>
            <w:r w:rsidR="00252555" w:rsidRPr="0054593A">
              <w:rPr>
                <w:rFonts w:ascii="Calibri" w:hAnsi="Calibri" w:cs="Calibri"/>
                <w:sz w:val="16"/>
                <w:szCs w:val="16"/>
              </w:rPr>
              <w:t xml:space="preserve">Stránka </w:t>
            </w:r>
            <w:r w:rsidR="00252555" w:rsidRPr="0054593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="00252555" w:rsidRPr="0054593A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="00252555" w:rsidRPr="0054593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2B626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1</w:t>
            </w:r>
            <w:r w:rsidR="00252555" w:rsidRPr="0054593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="00252555" w:rsidRPr="0054593A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="00252555" w:rsidRPr="0054593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="00252555" w:rsidRPr="0054593A">
              <w:rPr>
                <w:rFonts w:ascii="Calibri" w:hAnsi="Calibri" w:cs="Calibri"/>
                <w:b/>
                <w:bCs/>
                <w:sz w:val="16"/>
                <w:szCs w:val="16"/>
              </w:rPr>
              <w:instrText>NUMPAGES</w:instrText>
            </w:r>
            <w:r w:rsidR="00252555" w:rsidRPr="0054593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2B626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3</w:t>
            </w:r>
            <w:r w:rsidR="00252555" w:rsidRPr="0054593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0CB3CA9" w14:textId="77777777" w:rsidR="00252555" w:rsidRPr="00FB4A1C" w:rsidRDefault="00252555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02E2" w14:textId="77777777" w:rsidR="00C9795C" w:rsidRDefault="00C9795C" w:rsidP="00F573F1">
      <w:r>
        <w:separator/>
      </w:r>
    </w:p>
  </w:footnote>
  <w:footnote w:type="continuationSeparator" w:id="0">
    <w:p w14:paraId="25A4E23F" w14:textId="77777777" w:rsidR="00C9795C" w:rsidRDefault="00C9795C" w:rsidP="00F573F1">
      <w:r>
        <w:continuationSeparator/>
      </w:r>
    </w:p>
  </w:footnote>
  <w:footnote w:type="continuationNotice" w:id="1">
    <w:p w14:paraId="2614A1B2" w14:textId="77777777" w:rsidR="00C9795C" w:rsidRDefault="00C9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8D36" w14:textId="77777777" w:rsidR="00252555" w:rsidRDefault="00D322F4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2B92875" wp14:editId="7451FA86">
          <wp:simplePos x="0" y="0"/>
          <wp:positionH relativeFrom="column">
            <wp:posOffset>2711302</wp:posOffset>
          </wp:positionH>
          <wp:positionV relativeFrom="paragraph">
            <wp:posOffset>20631</wp:posOffset>
          </wp:positionV>
          <wp:extent cx="816603" cy="816603"/>
          <wp:effectExtent l="0" t="0" r="3175" b="3175"/>
          <wp:wrapNone/>
          <wp:docPr id="10" name="Obrázek 10" descr="Policie České republiky – Wikiped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olicie České republiky – Wikiped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03" cy="81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2EA">
      <w:rPr>
        <w:noProof/>
        <w:color w:val="2B579A"/>
        <w:shd w:val="clear" w:color="auto" w:fill="E6E6E6"/>
      </w:rPr>
      <w:drawing>
        <wp:anchor distT="0" distB="0" distL="0" distR="0" simplePos="0" relativeHeight="251661312" behindDoc="1" locked="0" layoutInCell="1" allowOverlap="1" wp14:anchorId="0804E7B6" wp14:editId="3F39DC80">
          <wp:simplePos x="0" y="0"/>
          <wp:positionH relativeFrom="margin">
            <wp:align>right</wp:align>
          </wp:positionH>
          <wp:positionV relativeFrom="paragraph">
            <wp:posOffset>102236</wp:posOffset>
          </wp:positionV>
          <wp:extent cx="2328545" cy="513294"/>
          <wp:effectExtent l="0" t="0" r="0" b="0"/>
          <wp:wrapNone/>
          <wp:docPr id="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51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2EA">
      <w:rPr>
        <w:noProof/>
      </w:rPr>
      <w:drawing>
        <wp:anchor distT="0" distB="0" distL="114300" distR="114300" simplePos="0" relativeHeight="251658240" behindDoc="0" locked="0" layoutInCell="1" allowOverlap="1" wp14:anchorId="29CCFADC" wp14:editId="37C09407">
          <wp:simplePos x="0" y="0"/>
          <wp:positionH relativeFrom="margin">
            <wp:align>left</wp:align>
          </wp:positionH>
          <wp:positionV relativeFrom="paragraph">
            <wp:posOffset>19685</wp:posOffset>
          </wp:positionV>
          <wp:extent cx="1847850" cy="6509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978" cy="656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CD7686"/>
    <w:multiLevelType w:val="hybridMultilevel"/>
    <w:tmpl w:val="85881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524128"/>
    <w:multiLevelType w:val="hybridMultilevel"/>
    <w:tmpl w:val="A9026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D0979"/>
    <w:multiLevelType w:val="hybridMultilevel"/>
    <w:tmpl w:val="C1883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454A1"/>
    <w:multiLevelType w:val="hybridMultilevel"/>
    <w:tmpl w:val="EBCA3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16"/>
  </w:num>
  <w:num w:numId="5">
    <w:abstractNumId w:val="3"/>
  </w:num>
  <w:num w:numId="6">
    <w:abstractNumId w:val="24"/>
  </w:num>
  <w:num w:numId="7">
    <w:abstractNumId w:val="5"/>
  </w:num>
  <w:num w:numId="8">
    <w:abstractNumId w:val="28"/>
  </w:num>
  <w:num w:numId="9">
    <w:abstractNumId w:val="4"/>
  </w:num>
  <w:num w:numId="10">
    <w:abstractNumId w:val="25"/>
  </w:num>
  <w:num w:numId="11">
    <w:abstractNumId w:val="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2"/>
  </w:num>
  <w:num w:numId="16">
    <w:abstractNumId w:val="7"/>
  </w:num>
  <w:num w:numId="17">
    <w:abstractNumId w:val="11"/>
  </w:num>
  <w:num w:numId="18">
    <w:abstractNumId w:val="19"/>
  </w:num>
  <w:num w:numId="19">
    <w:abstractNumId w:val="21"/>
  </w:num>
  <w:num w:numId="20">
    <w:abstractNumId w:val="9"/>
  </w:num>
  <w:num w:numId="21">
    <w:abstractNumId w:val="0"/>
  </w:num>
  <w:num w:numId="22">
    <w:abstractNumId w:val="23"/>
  </w:num>
  <w:num w:numId="23">
    <w:abstractNumId w:val="27"/>
  </w:num>
  <w:num w:numId="24">
    <w:abstractNumId w:val="22"/>
  </w:num>
  <w:num w:numId="25">
    <w:abstractNumId w:val="18"/>
  </w:num>
  <w:num w:numId="26">
    <w:abstractNumId w:val="15"/>
  </w:num>
  <w:num w:numId="27">
    <w:abstractNumId w:val="13"/>
  </w:num>
  <w:num w:numId="28">
    <w:abstractNumId w:val="10"/>
  </w:num>
  <w:num w:numId="29">
    <w:abstractNumId w:val="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54D2"/>
    <w:rsid w:val="00010564"/>
    <w:rsid w:val="000118C2"/>
    <w:rsid w:val="00012750"/>
    <w:rsid w:val="00015933"/>
    <w:rsid w:val="000159E5"/>
    <w:rsid w:val="00016C61"/>
    <w:rsid w:val="000176E6"/>
    <w:rsid w:val="00020581"/>
    <w:rsid w:val="00020FE5"/>
    <w:rsid w:val="000213CC"/>
    <w:rsid w:val="00023E9F"/>
    <w:rsid w:val="0002473E"/>
    <w:rsid w:val="00037707"/>
    <w:rsid w:val="000410EC"/>
    <w:rsid w:val="00043889"/>
    <w:rsid w:val="00044002"/>
    <w:rsid w:val="000444EA"/>
    <w:rsid w:val="00047DF1"/>
    <w:rsid w:val="00050AF7"/>
    <w:rsid w:val="00051A5B"/>
    <w:rsid w:val="00052B3F"/>
    <w:rsid w:val="00053EE4"/>
    <w:rsid w:val="000559DE"/>
    <w:rsid w:val="000563EB"/>
    <w:rsid w:val="00056A4F"/>
    <w:rsid w:val="00057396"/>
    <w:rsid w:val="00060D7F"/>
    <w:rsid w:val="0006240C"/>
    <w:rsid w:val="00067168"/>
    <w:rsid w:val="00072447"/>
    <w:rsid w:val="0007445A"/>
    <w:rsid w:val="000842AE"/>
    <w:rsid w:val="00086094"/>
    <w:rsid w:val="00092F0B"/>
    <w:rsid w:val="0009491E"/>
    <w:rsid w:val="00097293"/>
    <w:rsid w:val="000A2C3B"/>
    <w:rsid w:val="000A3ECF"/>
    <w:rsid w:val="000A4D59"/>
    <w:rsid w:val="000A664C"/>
    <w:rsid w:val="000A7116"/>
    <w:rsid w:val="000B484D"/>
    <w:rsid w:val="000B4C8F"/>
    <w:rsid w:val="000B4DF4"/>
    <w:rsid w:val="000C126B"/>
    <w:rsid w:val="000C234E"/>
    <w:rsid w:val="000C4910"/>
    <w:rsid w:val="000D4F26"/>
    <w:rsid w:val="000D5D2B"/>
    <w:rsid w:val="000D7866"/>
    <w:rsid w:val="000E0C43"/>
    <w:rsid w:val="000E1791"/>
    <w:rsid w:val="000E2B4E"/>
    <w:rsid w:val="000E4ABC"/>
    <w:rsid w:val="000E563F"/>
    <w:rsid w:val="000F02FD"/>
    <w:rsid w:val="000F36B1"/>
    <w:rsid w:val="000F638C"/>
    <w:rsid w:val="000F70CA"/>
    <w:rsid w:val="0010268F"/>
    <w:rsid w:val="0010277A"/>
    <w:rsid w:val="001126B2"/>
    <w:rsid w:val="0011443F"/>
    <w:rsid w:val="00116F4B"/>
    <w:rsid w:val="00121DAA"/>
    <w:rsid w:val="00122CC4"/>
    <w:rsid w:val="0012351B"/>
    <w:rsid w:val="00123FF9"/>
    <w:rsid w:val="0012459B"/>
    <w:rsid w:val="00131E94"/>
    <w:rsid w:val="00140FC9"/>
    <w:rsid w:val="00143B96"/>
    <w:rsid w:val="00143DCC"/>
    <w:rsid w:val="0014438E"/>
    <w:rsid w:val="00144D53"/>
    <w:rsid w:val="00145E7A"/>
    <w:rsid w:val="00146F46"/>
    <w:rsid w:val="0015125A"/>
    <w:rsid w:val="0015295E"/>
    <w:rsid w:val="00152A73"/>
    <w:rsid w:val="00153891"/>
    <w:rsid w:val="00153CBB"/>
    <w:rsid w:val="00157192"/>
    <w:rsid w:val="00157F28"/>
    <w:rsid w:val="00157F89"/>
    <w:rsid w:val="00160EA6"/>
    <w:rsid w:val="001622C2"/>
    <w:rsid w:val="001633ED"/>
    <w:rsid w:val="00165DDC"/>
    <w:rsid w:val="0017441E"/>
    <w:rsid w:val="00175A85"/>
    <w:rsid w:val="00176C20"/>
    <w:rsid w:val="00177ED1"/>
    <w:rsid w:val="00195C6D"/>
    <w:rsid w:val="001A15CF"/>
    <w:rsid w:val="001A2623"/>
    <w:rsid w:val="001A46CC"/>
    <w:rsid w:val="001A6304"/>
    <w:rsid w:val="001B083D"/>
    <w:rsid w:val="001C091C"/>
    <w:rsid w:val="001C2261"/>
    <w:rsid w:val="001C6945"/>
    <w:rsid w:val="001C7F88"/>
    <w:rsid w:val="001D5BB9"/>
    <w:rsid w:val="001D7365"/>
    <w:rsid w:val="001E15FD"/>
    <w:rsid w:val="001E27B8"/>
    <w:rsid w:val="001E55C3"/>
    <w:rsid w:val="001E6F5D"/>
    <w:rsid w:val="001F3DF4"/>
    <w:rsid w:val="001F5CF7"/>
    <w:rsid w:val="00200DDF"/>
    <w:rsid w:val="00201DDA"/>
    <w:rsid w:val="002045A5"/>
    <w:rsid w:val="0020667A"/>
    <w:rsid w:val="002105A2"/>
    <w:rsid w:val="0021296D"/>
    <w:rsid w:val="002137B0"/>
    <w:rsid w:val="00217881"/>
    <w:rsid w:val="0022075B"/>
    <w:rsid w:val="00221FF5"/>
    <w:rsid w:val="00225F51"/>
    <w:rsid w:val="0022648E"/>
    <w:rsid w:val="00226F32"/>
    <w:rsid w:val="00227ACD"/>
    <w:rsid w:val="002375B2"/>
    <w:rsid w:val="00237A71"/>
    <w:rsid w:val="00240FD8"/>
    <w:rsid w:val="002443DF"/>
    <w:rsid w:val="00244923"/>
    <w:rsid w:val="002472A6"/>
    <w:rsid w:val="00247512"/>
    <w:rsid w:val="0025028F"/>
    <w:rsid w:val="00251798"/>
    <w:rsid w:val="00252555"/>
    <w:rsid w:val="00252A42"/>
    <w:rsid w:val="0025305E"/>
    <w:rsid w:val="00253D09"/>
    <w:rsid w:val="002567A3"/>
    <w:rsid w:val="00257E77"/>
    <w:rsid w:val="002603C9"/>
    <w:rsid w:val="00262B7F"/>
    <w:rsid w:val="00266980"/>
    <w:rsid w:val="00267ACA"/>
    <w:rsid w:val="00270A4E"/>
    <w:rsid w:val="00275209"/>
    <w:rsid w:val="00282C85"/>
    <w:rsid w:val="00283681"/>
    <w:rsid w:val="002874C7"/>
    <w:rsid w:val="00290498"/>
    <w:rsid w:val="00291EE1"/>
    <w:rsid w:val="0029774E"/>
    <w:rsid w:val="002A02A1"/>
    <w:rsid w:val="002A31A1"/>
    <w:rsid w:val="002A3CF3"/>
    <w:rsid w:val="002A46E6"/>
    <w:rsid w:val="002A6290"/>
    <w:rsid w:val="002B1443"/>
    <w:rsid w:val="002B2713"/>
    <w:rsid w:val="002B35A1"/>
    <w:rsid w:val="002B4617"/>
    <w:rsid w:val="002B583B"/>
    <w:rsid w:val="002B6269"/>
    <w:rsid w:val="002B6D1F"/>
    <w:rsid w:val="002B7127"/>
    <w:rsid w:val="002C2C2B"/>
    <w:rsid w:val="002C30D4"/>
    <w:rsid w:val="002C513E"/>
    <w:rsid w:val="002D1376"/>
    <w:rsid w:val="002D4720"/>
    <w:rsid w:val="002D49FB"/>
    <w:rsid w:val="002E1390"/>
    <w:rsid w:val="002E3826"/>
    <w:rsid w:val="002E5E57"/>
    <w:rsid w:val="002E6ACF"/>
    <w:rsid w:val="002F1752"/>
    <w:rsid w:val="002F2FAA"/>
    <w:rsid w:val="002F477C"/>
    <w:rsid w:val="002F557F"/>
    <w:rsid w:val="00300A42"/>
    <w:rsid w:val="003028DC"/>
    <w:rsid w:val="003136D1"/>
    <w:rsid w:val="00315141"/>
    <w:rsid w:val="00315F32"/>
    <w:rsid w:val="003163A3"/>
    <w:rsid w:val="00324743"/>
    <w:rsid w:val="00327407"/>
    <w:rsid w:val="00327645"/>
    <w:rsid w:val="00327CB6"/>
    <w:rsid w:val="00335341"/>
    <w:rsid w:val="003364F5"/>
    <w:rsid w:val="00341710"/>
    <w:rsid w:val="00341D86"/>
    <w:rsid w:val="003444F4"/>
    <w:rsid w:val="00346684"/>
    <w:rsid w:val="003472AF"/>
    <w:rsid w:val="003508FE"/>
    <w:rsid w:val="00351369"/>
    <w:rsid w:val="0035277A"/>
    <w:rsid w:val="00356FF7"/>
    <w:rsid w:val="003608FD"/>
    <w:rsid w:val="00364101"/>
    <w:rsid w:val="0036420C"/>
    <w:rsid w:val="003642EA"/>
    <w:rsid w:val="00366057"/>
    <w:rsid w:val="003677E2"/>
    <w:rsid w:val="00370F35"/>
    <w:rsid w:val="00372FF0"/>
    <w:rsid w:val="003732C7"/>
    <w:rsid w:val="003739F0"/>
    <w:rsid w:val="00376918"/>
    <w:rsid w:val="00376F07"/>
    <w:rsid w:val="00380502"/>
    <w:rsid w:val="00380788"/>
    <w:rsid w:val="003847A3"/>
    <w:rsid w:val="00385D75"/>
    <w:rsid w:val="00391C4B"/>
    <w:rsid w:val="00391FA6"/>
    <w:rsid w:val="003952ED"/>
    <w:rsid w:val="00396F9D"/>
    <w:rsid w:val="00397430"/>
    <w:rsid w:val="003A0D13"/>
    <w:rsid w:val="003A0F5E"/>
    <w:rsid w:val="003A45A6"/>
    <w:rsid w:val="003A5636"/>
    <w:rsid w:val="003A623D"/>
    <w:rsid w:val="003A6486"/>
    <w:rsid w:val="003B0433"/>
    <w:rsid w:val="003B04C1"/>
    <w:rsid w:val="003B2C84"/>
    <w:rsid w:val="003B4F01"/>
    <w:rsid w:val="003B5E6F"/>
    <w:rsid w:val="003B6C9D"/>
    <w:rsid w:val="003C12B6"/>
    <w:rsid w:val="003C373E"/>
    <w:rsid w:val="003C3D7F"/>
    <w:rsid w:val="003C6326"/>
    <w:rsid w:val="003D079C"/>
    <w:rsid w:val="003D224C"/>
    <w:rsid w:val="003D5951"/>
    <w:rsid w:val="003E14DF"/>
    <w:rsid w:val="003E2A2D"/>
    <w:rsid w:val="003E382B"/>
    <w:rsid w:val="003E3DCB"/>
    <w:rsid w:val="003E4ADE"/>
    <w:rsid w:val="003E514F"/>
    <w:rsid w:val="003E5891"/>
    <w:rsid w:val="003F021E"/>
    <w:rsid w:val="003F03DF"/>
    <w:rsid w:val="003F1CB9"/>
    <w:rsid w:val="003F3477"/>
    <w:rsid w:val="003F37CA"/>
    <w:rsid w:val="003F4EA1"/>
    <w:rsid w:val="003F55E0"/>
    <w:rsid w:val="003F738C"/>
    <w:rsid w:val="003F7F31"/>
    <w:rsid w:val="004029EC"/>
    <w:rsid w:val="00402FA1"/>
    <w:rsid w:val="00403744"/>
    <w:rsid w:val="00410E4C"/>
    <w:rsid w:val="0041521E"/>
    <w:rsid w:val="00420405"/>
    <w:rsid w:val="00425B3B"/>
    <w:rsid w:val="00426595"/>
    <w:rsid w:val="0042685B"/>
    <w:rsid w:val="0043195F"/>
    <w:rsid w:val="004325D3"/>
    <w:rsid w:val="004371EE"/>
    <w:rsid w:val="00437589"/>
    <w:rsid w:val="00444BDA"/>
    <w:rsid w:val="00445609"/>
    <w:rsid w:val="004476C2"/>
    <w:rsid w:val="00451368"/>
    <w:rsid w:val="004555E6"/>
    <w:rsid w:val="00457730"/>
    <w:rsid w:val="004611C1"/>
    <w:rsid w:val="00462717"/>
    <w:rsid w:val="004641CC"/>
    <w:rsid w:val="0046651A"/>
    <w:rsid w:val="004714FB"/>
    <w:rsid w:val="00472210"/>
    <w:rsid w:val="0047444D"/>
    <w:rsid w:val="00476A5A"/>
    <w:rsid w:val="0047757F"/>
    <w:rsid w:val="00477AF5"/>
    <w:rsid w:val="0048354D"/>
    <w:rsid w:val="0048442E"/>
    <w:rsid w:val="0048489E"/>
    <w:rsid w:val="00490E1A"/>
    <w:rsid w:val="00492636"/>
    <w:rsid w:val="004979BF"/>
    <w:rsid w:val="00497EEF"/>
    <w:rsid w:val="004A1724"/>
    <w:rsid w:val="004A435C"/>
    <w:rsid w:val="004A53BB"/>
    <w:rsid w:val="004A6CE0"/>
    <w:rsid w:val="004A74F4"/>
    <w:rsid w:val="004B1766"/>
    <w:rsid w:val="004B19DD"/>
    <w:rsid w:val="004B7ECE"/>
    <w:rsid w:val="004C0A56"/>
    <w:rsid w:val="004C14A7"/>
    <w:rsid w:val="004C50BF"/>
    <w:rsid w:val="004C629B"/>
    <w:rsid w:val="004C751A"/>
    <w:rsid w:val="004D3E58"/>
    <w:rsid w:val="004D4333"/>
    <w:rsid w:val="004D6531"/>
    <w:rsid w:val="004E011D"/>
    <w:rsid w:val="004E1AC6"/>
    <w:rsid w:val="004E4B5B"/>
    <w:rsid w:val="004F6CFB"/>
    <w:rsid w:val="004F6EA8"/>
    <w:rsid w:val="004F70A7"/>
    <w:rsid w:val="004F7FF5"/>
    <w:rsid w:val="00501805"/>
    <w:rsid w:val="00502FA6"/>
    <w:rsid w:val="005069C2"/>
    <w:rsid w:val="0051164C"/>
    <w:rsid w:val="00512176"/>
    <w:rsid w:val="00517111"/>
    <w:rsid w:val="005208BD"/>
    <w:rsid w:val="00521FF6"/>
    <w:rsid w:val="0052204C"/>
    <w:rsid w:val="0052561B"/>
    <w:rsid w:val="00526648"/>
    <w:rsid w:val="005300BC"/>
    <w:rsid w:val="0053210F"/>
    <w:rsid w:val="005335AE"/>
    <w:rsid w:val="0053589B"/>
    <w:rsid w:val="00537D95"/>
    <w:rsid w:val="0054593A"/>
    <w:rsid w:val="00546646"/>
    <w:rsid w:val="0054665C"/>
    <w:rsid w:val="00552694"/>
    <w:rsid w:val="0055377C"/>
    <w:rsid w:val="00554717"/>
    <w:rsid w:val="00556DE6"/>
    <w:rsid w:val="00557231"/>
    <w:rsid w:val="00561ED7"/>
    <w:rsid w:val="005642DD"/>
    <w:rsid w:val="00564453"/>
    <w:rsid w:val="005666D7"/>
    <w:rsid w:val="00567EC3"/>
    <w:rsid w:val="00571BEE"/>
    <w:rsid w:val="00571C08"/>
    <w:rsid w:val="00573F62"/>
    <w:rsid w:val="005744C6"/>
    <w:rsid w:val="005768AD"/>
    <w:rsid w:val="00576C13"/>
    <w:rsid w:val="00576CF4"/>
    <w:rsid w:val="00577D9F"/>
    <w:rsid w:val="005809A4"/>
    <w:rsid w:val="00584718"/>
    <w:rsid w:val="00584D4C"/>
    <w:rsid w:val="00587350"/>
    <w:rsid w:val="00591501"/>
    <w:rsid w:val="0059556C"/>
    <w:rsid w:val="00597029"/>
    <w:rsid w:val="005A0C34"/>
    <w:rsid w:val="005A2501"/>
    <w:rsid w:val="005A34B6"/>
    <w:rsid w:val="005A3E34"/>
    <w:rsid w:val="005A44FF"/>
    <w:rsid w:val="005A51C6"/>
    <w:rsid w:val="005A54A0"/>
    <w:rsid w:val="005A5BAB"/>
    <w:rsid w:val="005B08A6"/>
    <w:rsid w:val="005B2AE7"/>
    <w:rsid w:val="005B3439"/>
    <w:rsid w:val="005B5E17"/>
    <w:rsid w:val="005C1943"/>
    <w:rsid w:val="005C501A"/>
    <w:rsid w:val="005C6D52"/>
    <w:rsid w:val="005C7858"/>
    <w:rsid w:val="005D11A5"/>
    <w:rsid w:val="005D4BC8"/>
    <w:rsid w:val="005D55D6"/>
    <w:rsid w:val="005D593D"/>
    <w:rsid w:val="005D6610"/>
    <w:rsid w:val="005D6E43"/>
    <w:rsid w:val="005D769A"/>
    <w:rsid w:val="005E092E"/>
    <w:rsid w:val="005E1DD8"/>
    <w:rsid w:val="005E2C4C"/>
    <w:rsid w:val="005E58E1"/>
    <w:rsid w:val="005E5F8B"/>
    <w:rsid w:val="005F0EC7"/>
    <w:rsid w:val="005F37B4"/>
    <w:rsid w:val="005F73A6"/>
    <w:rsid w:val="00600D9B"/>
    <w:rsid w:val="0060308F"/>
    <w:rsid w:val="0060552B"/>
    <w:rsid w:val="00606E04"/>
    <w:rsid w:val="00611C5C"/>
    <w:rsid w:val="006131E9"/>
    <w:rsid w:val="0061392C"/>
    <w:rsid w:val="0062336F"/>
    <w:rsid w:val="006264F1"/>
    <w:rsid w:val="00627140"/>
    <w:rsid w:val="00630D8D"/>
    <w:rsid w:val="0063314F"/>
    <w:rsid w:val="00637228"/>
    <w:rsid w:val="0064364F"/>
    <w:rsid w:val="006445A3"/>
    <w:rsid w:val="00650724"/>
    <w:rsid w:val="006510BF"/>
    <w:rsid w:val="0065124E"/>
    <w:rsid w:val="006513A0"/>
    <w:rsid w:val="006547B0"/>
    <w:rsid w:val="00654F37"/>
    <w:rsid w:val="00660C1B"/>
    <w:rsid w:val="00661C43"/>
    <w:rsid w:val="00662C23"/>
    <w:rsid w:val="0066473E"/>
    <w:rsid w:val="00664D80"/>
    <w:rsid w:val="006725A5"/>
    <w:rsid w:val="00676326"/>
    <w:rsid w:val="00676B1D"/>
    <w:rsid w:val="006777C7"/>
    <w:rsid w:val="006839E8"/>
    <w:rsid w:val="00685F12"/>
    <w:rsid w:val="0068681F"/>
    <w:rsid w:val="006958A4"/>
    <w:rsid w:val="006963D2"/>
    <w:rsid w:val="006A0B4A"/>
    <w:rsid w:val="006A0F4A"/>
    <w:rsid w:val="006A1D16"/>
    <w:rsid w:val="006A64C3"/>
    <w:rsid w:val="006A7BEA"/>
    <w:rsid w:val="006B120F"/>
    <w:rsid w:val="006B2EBD"/>
    <w:rsid w:val="006B2F86"/>
    <w:rsid w:val="006B37A6"/>
    <w:rsid w:val="006B3A78"/>
    <w:rsid w:val="006D0EE8"/>
    <w:rsid w:val="006D0FE2"/>
    <w:rsid w:val="006D175B"/>
    <w:rsid w:val="006D23EF"/>
    <w:rsid w:val="006D45D7"/>
    <w:rsid w:val="006D54A4"/>
    <w:rsid w:val="006D61DA"/>
    <w:rsid w:val="006E0941"/>
    <w:rsid w:val="006E1DC5"/>
    <w:rsid w:val="006E3420"/>
    <w:rsid w:val="006E3FA9"/>
    <w:rsid w:val="006E4D14"/>
    <w:rsid w:val="006F192D"/>
    <w:rsid w:val="006F2196"/>
    <w:rsid w:val="006F236E"/>
    <w:rsid w:val="006F2B29"/>
    <w:rsid w:val="006F2E9A"/>
    <w:rsid w:val="006F6751"/>
    <w:rsid w:val="006F70F3"/>
    <w:rsid w:val="006F720F"/>
    <w:rsid w:val="00702D07"/>
    <w:rsid w:val="007078D6"/>
    <w:rsid w:val="007133E9"/>
    <w:rsid w:val="00714837"/>
    <w:rsid w:val="00717B00"/>
    <w:rsid w:val="00720DE3"/>
    <w:rsid w:val="00722F2C"/>
    <w:rsid w:val="00727012"/>
    <w:rsid w:val="0072723A"/>
    <w:rsid w:val="00730088"/>
    <w:rsid w:val="00733C05"/>
    <w:rsid w:val="00734573"/>
    <w:rsid w:val="007402C2"/>
    <w:rsid w:val="007403E1"/>
    <w:rsid w:val="0074336D"/>
    <w:rsid w:val="00743577"/>
    <w:rsid w:val="00744C66"/>
    <w:rsid w:val="007609D5"/>
    <w:rsid w:val="00762FBA"/>
    <w:rsid w:val="00763443"/>
    <w:rsid w:val="00765515"/>
    <w:rsid w:val="00766B93"/>
    <w:rsid w:val="00771AA1"/>
    <w:rsid w:val="007813D1"/>
    <w:rsid w:val="007821BC"/>
    <w:rsid w:val="00783193"/>
    <w:rsid w:val="007853F8"/>
    <w:rsid w:val="0078687A"/>
    <w:rsid w:val="00786BB9"/>
    <w:rsid w:val="00786FE5"/>
    <w:rsid w:val="007870B3"/>
    <w:rsid w:val="00791B05"/>
    <w:rsid w:val="00794DF7"/>
    <w:rsid w:val="007953B5"/>
    <w:rsid w:val="007964DC"/>
    <w:rsid w:val="007A3BFB"/>
    <w:rsid w:val="007A5BE7"/>
    <w:rsid w:val="007A6993"/>
    <w:rsid w:val="007B02A8"/>
    <w:rsid w:val="007B0B30"/>
    <w:rsid w:val="007B5E3D"/>
    <w:rsid w:val="007B6B28"/>
    <w:rsid w:val="007B7B44"/>
    <w:rsid w:val="007C4C83"/>
    <w:rsid w:val="007D2582"/>
    <w:rsid w:val="007D275E"/>
    <w:rsid w:val="007D4025"/>
    <w:rsid w:val="007E1035"/>
    <w:rsid w:val="007E18D1"/>
    <w:rsid w:val="007E1BD1"/>
    <w:rsid w:val="007E770A"/>
    <w:rsid w:val="007F166D"/>
    <w:rsid w:val="007F1EDF"/>
    <w:rsid w:val="007F40D6"/>
    <w:rsid w:val="007F742B"/>
    <w:rsid w:val="007F78D2"/>
    <w:rsid w:val="007F7CBC"/>
    <w:rsid w:val="00802F9F"/>
    <w:rsid w:val="00803E55"/>
    <w:rsid w:val="00804892"/>
    <w:rsid w:val="00804F92"/>
    <w:rsid w:val="00807F85"/>
    <w:rsid w:val="00811641"/>
    <w:rsid w:val="00811FE2"/>
    <w:rsid w:val="0081642A"/>
    <w:rsid w:val="00820A66"/>
    <w:rsid w:val="00826371"/>
    <w:rsid w:val="0082668B"/>
    <w:rsid w:val="00830214"/>
    <w:rsid w:val="00830902"/>
    <w:rsid w:val="00833689"/>
    <w:rsid w:val="00834366"/>
    <w:rsid w:val="008363D1"/>
    <w:rsid w:val="00842443"/>
    <w:rsid w:val="00843285"/>
    <w:rsid w:val="00843386"/>
    <w:rsid w:val="008466C4"/>
    <w:rsid w:val="008522B5"/>
    <w:rsid w:val="008537BF"/>
    <w:rsid w:val="00854190"/>
    <w:rsid w:val="00854682"/>
    <w:rsid w:val="00857A3C"/>
    <w:rsid w:val="00860613"/>
    <w:rsid w:val="00861279"/>
    <w:rsid w:val="008612B4"/>
    <w:rsid w:val="0086454A"/>
    <w:rsid w:val="00870102"/>
    <w:rsid w:val="00872847"/>
    <w:rsid w:val="00872C9B"/>
    <w:rsid w:val="00873451"/>
    <w:rsid w:val="0087619E"/>
    <w:rsid w:val="008770A9"/>
    <w:rsid w:val="00877706"/>
    <w:rsid w:val="008825CE"/>
    <w:rsid w:val="0088460D"/>
    <w:rsid w:val="008857AA"/>
    <w:rsid w:val="00887608"/>
    <w:rsid w:val="00890B66"/>
    <w:rsid w:val="00896C48"/>
    <w:rsid w:val="00897D2E"/>
    <w:rsid w:val="008A1A52"/>
    <w:rsid w:val="008A6398"/>
    <w:rsid w:val="008B19B7"/>
    <w:rsid w:val="008B1C16"/>
    <w:rsid w:val="008B1D9D"/>
    <w:rsid w:val="008B2E9A"/>
    <w:rsid w:val="008B44C3"/>
    <w:rsid w:val="008C1507"/>
    <w:rsid w:val="008C1D94"/>
    <w:rsid w:val="008C35ED"/>
    <w:rsid w:val="008C5671"/>
    <w:rsid w:val="008D04A1"/>
    <w:rsid w:val="008E2336"/>
    <w:rsid w:val="008F047E"/>
    <w:rsid w:val="008F2959"/>
    <w:rsid w:val="008F399F"/>
    <w:rsid w:val="00901888"/>
    <w:rsid w:val="009038F9"/>
    <w:rsid w:val="00905AAB"/>
    <w:rsid w:val="009068C3"/>
    <w:rsid w:val="009103E1"/>
    <w:rsid w:val="0091363B"/>
    <w:rsid w:val="009139AF"/>
    <w:rsid w:val="00921BFB"/>
    <w:rsid w:val="009234FD"/>
    <w:rsid w:val="00924258"/>
    <w:rsid w:val="00924973"/>
    <w:rsid w:val="00931E42"/>
    <w:rsid w:val="0093283A"/>
    <w:rsid w:val="00934D32"/>
    <w:rsid w:val="00935EAC"/>
    <w:rsid w:val="00944529"/>
    <w:rsid w:val="00944D10"/>
    <w:rsid w:val="009454B6"/>
    <w:rsid w:val="00946929"/>
    <w:rsid w:val="00947EE3"/>
    <w:rsid w:val="00952C1F"/>
    <w:rsid w:val="00962CB7"/>
    <w:rsid w:val="00963AA3"/>
    <w:rsid w:val="00963B80"/>
    <w:rsid w:val="00966080"/>
    <w:rsid w:val="009664DD"/>
    <w:rsid w:val="00966BFA"/>
    <w:rsid w:val="009704A0"/>
    <w:rsid w:val="0097113D"/>
    <w:rsid w:val="009753FB"/>
    <w:rsid w:val="00975439"/>
    <w:rsid w:val="00975AB6"/>
    <w:rsid w:val="00977317"/>
    <w:rsid w:val="00980C11"/>
    <w:rsid w:val="0098257D"/>
    <w:rsid w:val="00987232"/>
    <w:rsid w:val="00991B95"/>
    <w:rsid w:val="009927EE"/>
    <w:rsid w:val="00992840"/>
    <w:rsid w:val="0099463D"/>
    <w:rsid w:val="00994CC4"/>
    <w:rsid w:val="009968AC"/>
    <w:rsid w:val="009976E7"/>
    <w:rsid w:val="009A0B2A"/>
    <w:rsid w:val="009A11ED"/>
    <w:rsid w:val="009A1795"/>
    <w:rsid w:val="009A1CB0"/>
    <w:rsid w:val="009A65F0"/>
    <w:rsid w:val="009A67A1"/>
    <w:rsid w:val="009A7026"/>
    <w:rsid w:val="009B393A"/>
    <w:rsid w:val="009B7972"/>
    <w:rsid w:val="009C0DD6"/>
    <w:rsid w:val="009C1B29"/>
    <w:rsid w:val="009C7271"/>
    <w:rsid w:val="009D0E88"/>
    <w:rsid w:val="009D24D7"/>
    <w:rsid w:val="009D2DB6"/>
    <w:rsid w:val="009D2F47"/>
    <w:rsid w:val="009D3961"/>
    <w:rsid w:val="009D4735"/>
    <w:rsid w:val="009D7835"/>
    <w:rsid w:val="009E172B"/>
    <w:rsid w:val="009E39C0"/>
    <w:rsid w:val="009E5367"/>
    <w:rsid w:val="009F1E76"/>
    <w:rsid w:val="009F3268"/>
    <w:rsid w:val="009F590C"/>
    <w:rsid w:val="009F6C56"/>
    <w:rsid w:val="009F6CB9"/>
    <w:rsid w:val="00A031CC"/>
    <w:rsid w:val="00A0323B"/>
    <w:rsid w:val="00A0762A"/>
    <w:rsid w:val="00A13F1D"/>
    <w:rsid w:val="00A155ED"/>
    <w:rsid w:val="00A15F37"/>
    <w:rsid w:val="00A163E3"/>
    <w:rsid w:val="00A22A52"/>
    <w:rsid w:val="00A27D81"/>
    <w:rsid w:val="00A303E6"/>
    <w:rsid w:val="00A30EA5"/>
    <w:rsid w:val="00A3214A"/>
    <w:rsid w:val="00A34A39"/>
    <w:rsid w:val="00A425BA"/>
    <w:rsid w:val="00A430E2"/>
    <w:rsid w:val="00A4316F"/>
    <w:rsid w:val="00A45FC0"/>
    <w:rsid w:val="00A5314F"/>
    <w:rsid w:val="00A54B25"/>
    <w:rsid w:val="00A56150"/>
    <w:rsid w:val="00A569E0"/>
    <w:rsid w:val="00A60311"/>
    <w:rsid w:val="00A60546"/>
    <w:rsid w:val="00A676D3"/>
    <w:rsid w:val="00A7149F"/>
    <w:rsid w:val="00A72FF3"/>
    <w:rsid w:val="00A7410C"/>
    <w:rsid w:val="00A76075"/>
    <w:rsid w:val="00A77A46"/>
    <w:rsid w:val="00A832BA"/>
    <w:rsid w:val="00A85048"/>
    <w:rsid w:val="00A8750A"/>
    <w:rsid w:val="00A90878"/>
    <w:rsid w:val="00A950F4"/>
    <w:rsid w:val="00A96783"/>
    <w:rsid w:val="00A97F5A"/>
    <w:rsid w:val="00AA3054"/>
    <w:rsid w:val="00AB0ED1"/>
    <w:rsid w:val="00AB23B0"/>
    <w:rsid w:val="00AB32C4"/>
    <w:rsid w:val="00AB365A"/>
    <w:rsid w:val="00AB4CFC"/>
    <w:rsid w:val="00AB58F2"/>
    <w:rsid w:val="00AB618F"/>
    <w:rsid w:val="00AC41F9"/>
    <w:rsid w:val="00AC4EEC"/>
    <w:rsid w:val="00AC6C46"/>
    <w:rsid w:val="00AC6D5D"/>
    <w:rsid w:val="00AD20AF"/>
    <w:rsid w:val="00AD3BBF"/>
    <w:rsid w:val="00AD6474"/>
    <w:rsid w:val="00AE2387"/>
    <w:rsid w:val="00AE567E"/>
    <w:rsid w:val="00AE6350"/>
    <w:rsid w:val="00AE6E19"/>
    <w:rsid w:val="00AF09A0"/>
    <w:rsid w:val="00AF102A"/>
    <w:rsid w:val="00AF18CA"/>
    <w:rsid w:val="00AF2AE5"/>
    <w:rsid w:val="00AF3AD9"/>
    <w:rsid w:val="00AF58F3"/>
    <w:rsid w:val="00B049E9"/>
    <w:rsid w:val="00B05777"/>
    <w:rsid w:val="00B1050C"/>
    <w:rsid w:val="00B11271"/>
    <w:rsid w:val="00B112A5"/>
    <w:rsid w:val="00B118CF"/>
    <w:rsid w:val="00B11DD0"/>
    <w:rsid w:val="00B15438"/>
    <w:rsid w:val="00B21BF3"/>
    <w:rsid w:val="00B222E2"/>
    <w:rsid w:val="00B2310C"/>
    <w:rsid w:val="00B242B1"/>
    <w:rsid w:val="00B24E54"/>
    <w:rsid w:val="00B27646"/>
    <w:rsid w:val="00B377F6"/>
    <w:rsid w:val="00B3790A"/>
    <w:rsid w:val="00B44CCC"/>
    <w:rsid w:val="00B44EAC"/>
    <w:rsid w:val="00B465C8"/>
    <w:rsid w:val="00B506AC"/>
    <w:rsid w:val="00B50E2C"/>
    <w:rsid w:val="00B51364"/>
    <w:rsid w:val="00B52664"/>
    <w:rsid w:val="00B54F8C"/>
    <w:rsid w:val="00B56038"/>
    <w:rsid w:val="00B56D06"/>
    <w:rsid w:val="00B60C22"/>
    <w:rsid w:val="00B63814"/>
    <w:rsid w:val="00B72E00"/>
    <w:rsid w:val="00B73636"/>
    <w:rsid w:val="00B74EEF"/>
    <w:rsid w:val="00B75B20"/>
    <w:rsid w:val="00B76421"/>
    <w:rsid w:val="00B7657E"/>
    <w:rsid w:val="00B76C42"/>
    <w:rsid w:val="00B84219"/>
    <w:rsid w:val="00B85546"/>
    <w:rsid w:val="00B913AA"/>
    <w:rsid w:val="00B95673"/>
    <w:rsid w:val="00BA04E1"/>
    <w:rsid w:val="00BA18D1"/>
    <w:rsid w:val="00BA1F8A"/>
    <w:rsid w:val="00BA47DA"/>
    <w:rsid w:val="00BA4E91"/>
    <w:rsid w:val="00BB50DE"/>
    <w:rsid w:val="00BB7A89"/>
    <w:rsid w:val="00BC08D4"/>
    <w:rsid w:val="00BC0CB8"/>
    <w:rsid w:val="00BC1B82"/>
    <w:rsid w:val="00BC3734"/>
    <w:rsid w:val="00BC4A61"/>
    <w:rsid w:val="00BC5978"/>
    <w:rsid w:val="00BD0100"/>
    <w:rsid w:val="00BD297C"/>
    <w:rsid w:val="00BD384A"/>
    <w:rsid w:val="00BD483C"/>
    <w:rsid w:val="00BD6F03"/>
    <w:rsid w:val="00BD6FDA"/>
    <w:rsid w:val="00BD7A55"/>
    <w:rsid w:val="00BD7C88"/>
    <w:rsid w:val="00BE00E4"/>
    <w:rsid w:val="00BE180E"/>
    <w:rsid w:val="00BE21A8"/>
    <w:rsid w:val="00BE2827"/>
    <w:rsid w:val="00BE48B7"/>
    <w:rsid w:val="00BE53BC"/>
    <w:rsid w:val="00BE5574"/>
    <w:rsid w:val="00BE74B4"/>
    <w:rsid w:val="00BF0B84"/>
    <w:rsid w:val="00BF5C36"/>
    <w:rsid w:val="00BF5F81"/>
    <w:rsid w:val="00BF6F8D"/>
    <w:rsid w:val="00C04F50"/>
    <w:rsid w:val="00C0502A"/>
    <w:rsid w:val="00C05E06"/>
    <w:rsid w:val="00C116A1"/>
    <w:rsid w:val="00C12AFA"/>
    <w:rsid w:val="00C1644E"/>
    <w:rsid w:val="00C17244"/>
    <w:rsid w:val="00C2020E"/>
    <w:rsid w:val="00C21CA1"/>
    <w:rsid w:val="00C2648E"/>
    <w:rsid w:val="00C318A1"/>
    <w:rsid w:val="00C34EEE"/>
    <w:rsid w:val="00C3654D"/>
    <w:rsid w:val="00C410DA"/>
    <w:rsid w:val="00C41E47"/>
    <w:rsid w:val="00C44924"/>
    <w:rsid w:val="00C45EDA"/>
    <w:rsid w:val="00C461EB"/>
    <w:rsid w:val="00C520D7"/>
    <w:rsid w:val="00C57869"/>
    <w:rsid w:val="00C627A3"/>
    <w:rsid w:val="00C64C2F"/>
    <w:rsid w:val="00C64DB5"/>
    <w:rsid w:val="00C6528A"/>
    <w:rsid w:val="00C6744B"/>
    <w:rsid w:val="00C6749F"/>
    <w:rsid w:val="00C7375A"/>
    <w:rsid w:val="00C74048"/>
    <w:rsid w:val="00C74654"/>
    <w:rsid w:val="00C75F55"/>
    <w:rsid w:val="00C8685C"/>
    <w:rsid w:val="00C87795"/>
    <w:rsid w:val="00C9786B"/>
    <w:rsid w:val="00C9795C"/>
    <w:rsid w:val="00CA1957"/>
    <w:rsid w:val="00CA3BA7"/>
    <w:rsid w:val="00CA7866"/>
    <w:rsid w:val="00CB1580"/>
    <w:rsid w:val="00CB4072"/>
    <w:rsid w:val="00CB517A"/>
    <w:rsid w:val="00CC5AF3"/>
    <w:rsid w:val="00CC68BF"/>
    <w:rsid w:val="00CC7C45"/>
    <w:rsid w:val="00CD2DC8"/>
    <w:rsid w:val="00CD4A85"/>
    <w:rsid w:val="00CE4053"/>
    <w:rsid w:val="00CE4982"/>
    <w:rsid w:val="00CF4CD4"/>
    <w:rsid w:val="00CF72AC"/>
    <w:rsid w:val="00D004E5"/>
    <w:rsid w:val="00D0142A"/>
    <w:rsid w:val="00D0150B"/>
    <w:rsid w:val="00D0255C"/>
    <w:rsid w:val="00D0306F"/>
    <w:rsid w:val="00D038D7"/>
    <w:rsid w:val="00D052E6"/>
    <w:rsid w:val="00D0733A"/>
    <w:rsid w:val="00D073F9"/>
    <w:rsid w:val="00D10717"/>
    <w:rsid w:val="00D121F5"/>
    <w:rsid w:val="00D13EDA"/>
    <w:rsid w:val="00D202B2"/>
    <w:rsid w:val="00D2261D"/>
    <w:rsid w:val="00D24515"/>
    <w:rsid w:val="00D312FA"/>
    <w:rsid w:val="00D31D25"/>
    <w:rsid w:val="00D322F4"/>
    <w:rsid w:val="00D324DA"/>
    <w:rsid w:val="00D32A14"/>
    <w:rsid w:val="00D32B43"/>
    <w:rsid w:val="00D357A4"/>
    <w:rsid w:val="00D36238"/>
    <w:rsid w:val="00D4029D"/>
    <w:rsid w:val="00D477C3"/>
    <w:rsid w:val="00D50AAD"/>
    <w:rsid w:val="00D55406"/>
    <w:rsid w:val="00D6293F"/>
    <w:rsid w:val="00D670D3"/>
    <w:rsid w:val="00D67470"/>
    <w:rsid w:val="00D67FC9"/>
    <w:rsid w:val="00D75B0B"/>
    <w:rsid w:val="00D775D2"/>
    <w:rsid w:val="00D8118D"/>
    <w:rsid w:val="00D83587"/>
    <w:rsid w:val="00D85155"/>
    <w:rsid w:val="00D92B66"/>
    <w:rsid w:val="00D93EB9"/>
    <w:rsid w:val="00D9408F"/>
    <w:rsid w:val="00D942A3"/>
    <w:rsid w:val="00D97E49"/>
    <w:rsid w:val="00D97F69"/>
    <w:rsid w:val="00DA4875"/>
    <w:rsid w:val="00DA4917"/>
    <w:rsid w:val="00DB67E5"/>
    <w:rsid w:val="00DC120D"/>
    <w:rsid w:val="00DC13F9"/>
    <w:rsid w:val="00DC545A"/>
    <w:rsid w:val="00DC585F"/>
    <w:rsid w:val="00DD4F3E"/>
    <w:rsid w:val="00DD51AB"/>
    <w:rsid w:val="00DE0A4E"/>
    <w:rsid w:val="00DE2F83"/>
    <w:rsid w:val="00DE4564"/>
    <w:rsid w:val="00DF431A"/>
    <w:rsid w:val="00DF6D21"/>
    <w:rsid w:val="00DF770B"/>
    <w:rsid w:val="00E01F2F"/>
    <w:rsid w:val="00E02136"/>
    <w:rsid w:val="00E03E17"/>
    <w:rsid w:val="00E06813"/>
    <w:rsid w:val="00E10053"/>
    <w:rsid w:val="00E121C3"/>
    <w:rsid w:val="00E2343F"/>
    <w:rsid w:val="00E27F2F"/>
    <w:rsid w:val="00E315D6"/>
    <w:rsid w:val="00E3317B"/>
    <w:rsid w:val="00E3386F"/>
    <w:rsid w:val="00E350BD"/>
    <w:rsid w:val="00E363B6"/>
    <w:rsid w:val="00E36F2C"/>
    <w:rsid w:val="00E373B4"/>
    <w:rsid w:val="00E455B4"/>
    <w:rsid w:val="00E46FA7"/>
    <w:rsid w:val="00E479DF"/>
    <w:rsid w:val="00E528C6"/>
    <w:rsid w:val="00E54596"/>
    <w:rsid w:val="00E56000"/>
    <w:rsid w:val="00E56378"/>
    <w:rsid w:val="00E610E2"/>
    <w:rsid w:val="00E642DC"/>
    <w:rsid w:val="00E64F71"/>
    <w:rsid w:val="00E67590"/>
    <w:rsid w:val="00E703B1"/>
    <w:rsid w:val="00E7045C"/>
    <w:rsid w:val="00E718EA"/>
    <w:rsid w:val="00E71A6E"/>
    <w:rsid w:val="00E72E55"/>
    <w:rsid w:val="00E77101"/>
    <w:rsid w:val="00E8148D"/>
    <w:rsid w:val="00E82DCF"/>
    <w:rsid w:val="00E8561A"/>
    <w:rsid w:val="00E85DE8"/>
    <w:rsid w:val="00E900CF"/>
    <w:rsid w:val="00E9372A"/>
    <w:rsid w:val="00E979A5"/>
    <w:rsid w:val="00EA0265"/>
    <w:rsid w:val="00EA5747"/>
    <w:rsid w:val="00EA6D5F"/>
    <w:rsid w:val="00EB0F28"/>
    <w:rsid w:val="00EB3F96"/>
    <w:rsid w:val="00EB3FA2"/>
    <w:rsid w:val="00EB4281"/>
    <w:rsid w:val="00EB6BFC"/>
    <w:rsid w:val="00EC03D2"/>
    <w:rsid w:val="00EC0719"/>
    <w:rsid w:val="00EC202F"/>
    <w:rsid w:val="00EC5679"/>
    <w:rsid w:val="00EC641D"/>
    <w:rsid w:val="00ED2264"/>
    <w:rsid w:val="00ED412E"/>
    <w:rsid w:val="00ED41A8"/>
    <w:rsid w:val="00ED452D"/>
    <w:rsid w:val="00ED5DD6"/>
    <w:rsid w:val="00EE217B"/>
    <w:rsid w:val="00EE29BE"/>
    <w:rsid w:val="00EE3CDA"/>
    <w:rsid w:val="00EE46B5"/>
    <w:rsid w:val="00EF038F"/>
    <w:rsid w:val="00EF07C3"/>
    <w:rsid w:val="00EF6331"/>
    <w:rsid w:val="00F00241"/>
    <w:rsid w:val="00F01AED"/>
    <w:rsid w:val="00F109A7"/>
    <w:rsid w:val="00F1303C"/>
    <w:rsid w:val="00F15E8D"/>
    <w:rsid w:val="00F175AF"/>
    <w:rsid w:val="00F20C8D"/>
    <w:rsid w:val="00F22A61"/>
    <w:rsid w:val="00F236DC"/>
    <w:rsid w:val="00F247BC"/>
    <w:rsid w:val="00F248CE"/>
    <w:rsid w:val="00F2719D"/>
    <w:rsid w:val="00F30779"/>
    <w:rsid w:val="00F313E8"/>
    <w:rsid w:val="00F35253"/>
    <w:rsid w:val="00F36405"/>
    <w:rsid w:val="00F53132"/>
    <w:rsid w:val="00F5456A"/>
    <w:rsid w:val="00F545FC"/>
    <w:rsid w:val="00F573F1"/>
    <w:rsid w:val="00F57CAC"/>
    <w:rsid w:val="00F61961"/>
    <w:rsid w:val="00F66320"/>
    <w:rsid w:val="00F663A8"/>
    <w:rsid w:val="00F6767A"/>
    <w:rsid w:val="00F67E6A"/>
    <w:rsid w:val="00F71668"/>
    <w:rsid w:val="00F71F39"/>
    <w:rsid w:val="00F7568A"/>
    <w:rsid w:val="00F81073"/>
    <w:rsid w:val="00F83EEA"/>
    <w:rsid w:val="00F8461A"/>
    <w:rsid w:val="00F87FA4"/>
    <w:rsid w:val="00F90063"/>
    <w:rsid w:val="00F91222"/>
    <w:rsid w:val="00F9267B"/>
    <w:rsid w:val="00F94AE5"/>
    <w:rsid w:val="00F970A7"/>
    <w:rsid w:val="00F9738D"/>
    <w:rsid w:val="00FA2228"/>
    <w:rsid w:val="00FA2A03"/>
    <w:rsid w:val="00FA59C6"/>
    <w:rsid w:val="00FB15EB"/>
    <w:rsid w:val="00FB318B"/>
    <w:rsid w:val="00FB4A1C"/>
    <w:rsid w:val="00FB60CC"/>
    <w:rsid w:val="00FB60FB"/>
    <w:rsid w:val="00FC23C7"/>
    <w:rsid w:val="00FC52C1"/>
    <w:rsid w:val="00FC5A6D"/>
    <w:rsid w:val="00FC5B2A"/>
    <w:rsid w:val="00FD12DB"/>
    <w:rsid w:val="00FD1306"/>
    <w:rsid w:val="00FD3713"/>
    <w:rsid w:val="00FD3EC9"/>
    <w:rsid w:val="00FD57E2"/>
    <w:rsid w:val="00FD77C2"/>
    <w:rsid w:val="00FE2905"/>
    <w:rsid w:val="00FE2ED7"/>
    <w:rsid w:val="00FE797F"/>
    <w:rsid w:val="00FF052C"/>
    <w:rsid w:val="00FF27FB"/>
    <w:rsid w:val="00FF4658"/>
    <w:rsid w:val="00FF6DE4"/>
    <w:rsid w:val="00FF7CD4"/>
    <w:rsid w:val="5C705E02"/>
    <w:rsid w:val="6D7A44BF"/>
    <w:rsid w:val="7193D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A1D07F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00A42"/>
    <w:rPr>
      <w:color w:val="605E5C"/>
      <w:shd w:val="clear" w:color="auto" w:fill="E1DFDD"/>
    </w:rPr>
  </w:style>
  <w:style w:type="paragraph" w:customStyle="1" w:styleId="bodytext">
    <w:name w:val="bodytext"/>
    <w:basedOn w:val="Normln"/>
    <w:rsid w:val="00052B3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ln"/>
    <w:rsid w:val="008537B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rdnpsmoodstavce"/>
    <w:rsid w:val="008537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9CEF35ACFF43F8A8EB68310003C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CC742A-53E5-4853-9A01-60CBFA66AFD2}"/>
      </w:docPartPr>
      <w:docPartBody>
        <w:p w:rsidR="009E383C" w:rsidRDefault="009E38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3C"/>
    <w:rsid w:val="000444F1"/>
    <w:rsid w:val="00151BFD"/>
    <w:rsid w:val="001C019E"/>
    <w:rsid w:val="00211C1B"/>
    <w:rsid w:val="002F142B"/>
    <w:rsid w:val="003449AB"/>
    <w:rsid w:val="003A4FB2"/>
    <w:rsid w:val="00516412"/>
    <w:rsid w:val="006630D6"/>
    <w:rsid w:val="006B4458"/>
    <w:rsid w:val="006C109F"/>
    <w:rsid w:val="006E13C8"/>
    <w:rsid w:val="009132D1"/>
    <w:rsid w:val="009E26D0"/>
    <w:rsid w:val="009E383C"/>
    <w:rsid w:val="00A32098"/>
    <w:rsid w:val="00AC0D8C"/>
    <w:rsid w:val="00B10E40"/>
    <w:rsid w:val="00C66EC3"/>
    <w:rsid w:val="00CD590E"/>
    <w:rsid w:val="00E16E93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74D5-56AA-4CB9-9273-5653A5A0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1641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Andrea Trudičová</cp:lastModifiedBy>
  <cp:revision>3</cp:revision>
  <cp:lastPrinted>2020-09-16T06:48:00Z</cp:lastPrinted>
  <dcterms:created xsi:type="dcterms:W3CDTF">2021-07-12T15:16:00Z</dcterms:created>
  <dcterms:modified xsi:type="dcterms:W3CDTF">2021-07-12T18:23:00Z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rbank-DocumentTagging.ClassificationMark.P00">
    <vt:lpwstr>&lt;ClassificationMark xmlns:xsi="http://www.w3.org/2001/XMLSchema-instance" xmlns:xsd="http://www.w3.org/2001/XMLSchema" margin="NaN" class="C0" owner="martina vlachova" position="TopRight" marginX="1.3" marginY="0.6" classifiedOn="2021-06-28T09:45:21.</vt:lpwstr>
  </property>
  <property fmtid="{D5CDD505-2E9C-101B-9397-08002B2CF9AE}" pid="3" name="airbank-DocumentTagging.ClassificationMark.P01">
    <vt:lpwstr>4686889+02:00" showPrintedBy="false" showPrintDate="false" language="cs" ApplicationVersion="Microsoft Word, 15.0" addinVersion="5.10.4.24" template="Air Bank"&gt;&lt;history bulk="false" class="Veřejné" code="C0" user="Barák Petr" date="2021-06-28T09:45:2</vt:lpwstr>
  </property>
  <property fmtid="{D5CDD505-2E9C-101B-9397-08002B2CF9AE}" pid="4" name="airbank-DocumentTagging.ClassificationMark.P02">
    <vt:lpwstr>1.5084735+02:00" /&gt;&lt;documentOwners /&gt;&lt;/ClassificationMark&gt;</vt:lpwstr>
  </property>
  <property fmtid="{D5CDD505-2E9C-101B-9397-08002B2CF9AE}" pid="5" name="airbank-DocumentTagging.ClassificationMark">
    <vt:lpwstr>￼PARTS:3</vt:lpwstr>
  </property>
  <property fmtid="{D5CDD505-2E9C-101B-9397-08002B2CF9AE}" pid="6" name="airbank-DocumentClasification">
    <vt:lpwstr>Veřejné</vt:lpwstr>
  </property>
  <property fmtid="{D5CDD505-2E9C-101B-9397-08002B2CF9AE}" pid="7" name="airbank-DLP">
    <vt:lpwstr>airbank-DLP:DLP_VEREJNE</vt:lpwstr>
  </property>
</Properties>
</file>